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90CFC" w14:textId="77777777" w:rsidR="00D822CC" w:rsidRPr="00D822CC" w:rsidRDefault="00D822CC" w:rsidP="00D822CC">
      <w:pPr>
        <w:spacing w:line="240" w:lineRule="auto"/>
        <w:jc w:val="right"/>
        <w:rPr>
          <w:rFonts w:cs="Arial"/>
          <w:b/>
          <w:sz w:val="24"/>
          <w:szCs w:val="24"/>
        </w:rPr>
      </w:pPr>
      <w:r w:rsidRPr="00D822CC">
        <w:rPr>
          <w:rFonts w:eastAsia="Times New Roman" w:cs="Times New Roman"/>
          <w:sz w:val="24"/>
          <w:szCs w:val="24"/>
        </w:rPr>
        <w:object w:dxaOrig="14700" w:dyaOrig="2430" w14:anchorId="02C90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37.5pt" o:ole="" fillcolor="window">
            <v:imagedata r:id="rId9" o:title=""/>
          </v:shape>
          <o:OLEObject Type="Embed" ProgID="Imaging.Document" ShapeID="_x0000_i1025" DrawAspect="Content" ObjectID="_1686487421" r:id="rId10"/>
        </w:object>
      </w:r>
    </w:p>
    <w:p w14:paraId="02C90CFD" w14:textId="77777777" w:rsidR="00D822CC" w:rsidRDefault="00D822CC" w:rsidP="00D822CC">
      <w:pPr>
        <w:contextualSpacing/>
        <w:rPr>
          <w:rFonts w:cs="Arial"/>
          <w:b/>
          <w:sz w:val="32"/>
          <w:szCs w:val="24"/>
        </w:rPr>
      </w:pPr>
    </w:p>
    <w:tbl>
      <w:tblPr>
        <w:tblStyle w:val="TableGrid1"/>
        <w:tblpPr w:leftFromText="180" w:rightFromText="180" w:vertAnchor="page" w:horzAnchor="margin" w:tblpY="2714"/>
        <w:tblW w:w="0" w:type="auto"/>
        <w:tblLook w:val="04A0" w:firstRow="1" w:lastRow="0" w:firstColumn="1" w:lastColumn="0" w:noHBand="0" w:noVBand="1"/>
      </w:tblPr>
      <w:tblGrid>
        <w:gridCol w:w="9242"/>
      </w:tblGrid>
      <w:tr w:rsidR="00D822CC" w:rsidRPr="00D822CC" w14:paraId="02C90D00" w14:textId="77777777" w:rsidTr="00D822CC">
        <w:tc>
          <w:tcPr>
            <w:tcW w:w="9242" w:type="dxa"/>
            <w:shd w:val="clear" w:color="auto" w:fill="D9D9D9" w:themeFill="background1" w:themeFillShade="D9"/>
          </w:tcPr>
          <w:p w14:paraId="02C90CFE" w14:textId="77777777" w:rsidR="00D822CC" w:rsidRPr="00D822CC" w:rsidRDefault="00D822CC" w:rsidP="00D822CC">
            <w:pPr>
              <w:jc w:val="center"/>
              <w:rPr>
                <w:rFonts w:cs="Arial"/>
                <w:sz w:val="40"/>
              </w:rPr>
            </w:pPr>
            <w:r w:rsidRPr="00D822CC">
              <w:rPr>
                <w:rFonts w:cs="Arial"/>
                <w:sz w:val="40"/>
              </w:rPr>
              <w:t>Clinical Guideline for:</w:t>
            </w:r>
          </w:p>
          <w:p w14:paraId="02C90CFF" w14:textId="77777777" w:rsidR="00D822CC" w:rsidRPr="00D822CC" w:rsidRDefault="0039475F" w:rsidP="0039475F">
            <w:pPr>
              <w:jc w:val="center"/>
              <w:rPr>
                <w:rFonts w:cs="Arial"/>
                <w:b/>
                <w:sz w:val="40"/>
              </w:rPr>
            </w:pPr>
            <w:r>
              <w:rPr>
                <w:rFonts w:cs="Arial"/>
                <w:b/>
                <w:sz w:val="40"/>
              </w:rPr>
              <w:t>Contrast agent preparation &amp; administration in Echocardiography</w:t>
            </w:r>
          </w:p>
        </w:tc>
      </w:tr>
    </w:tbl>
    <w:p w14:paraId="02C90D01" w14:textId="77777777" w:rsidR="00D822CC" w:rsidRDefault="00D822CC" w:rsidP="00D822CC">
      <w:pPr>
        <w:contextualSpacing/>
        <w:rPr>
          <w:rFonts w:cs="Arial"/>
          <w:b/>
          <w:sz w:val="32"/>
          <w:szCs w:val="24"/>
        </w:rPr>
      </w:pPr>
    </w:p>
    <w:p w14:paraId="02C90D02" w14:textId="77777777" w:rsidR="0039475F" w:rsidRDefault="0039475F" w:rsidP="00D822CC">
      <w:pPr>
        <w:contextualSpacing/>
        <w:rPr>
          <w:rFonts w:cs="Arial"/>
          <w:b/>
          <w:sz w:val="32"/>
          <w:szCs w:val="24"/>
        </w:rPr>
      </w:pPr>
    </w:p>
    <w:p w14:paraId="02C90D03" w14:textId="77777777" w:rsidR="00D822CC" w:rsidRPr="00D822CC" w:rsidRDefault="00D822CC" w:rsidP="00D822CC">
      <w:pPr>
        <w:contextualSpacing/>
        <w:rPr>
          <w:rFonts w:cs="Arial"/>
          <w:b/>
          <w:sz w:val="32"/>
          <w:szCs w:val="24"/>
        </w:rPr>
      </w:pPr>
      <w:r w:rsidRPr="00D822CC">
        <w:rPr>
          <w:rFonts w:cs="Arial"/>
          <w:b/>
          <w:sz w:val="32"/>
          <w:szCs w:val="24"/>
        </w:rPr>
        <w:t>SUMMARY</w:t>
      </w:r>
    </w:p>
    <w:tbl>
      <w:tblPr>
        <w:tblStyle w:val="TableGrid1"/>
        <w:tblW w:w="0" w:type="auto"/>
        <w:tblLook w:val="04A0" w:firstRow="1" w:lastRow="0" w:firstColumn="1" w:lastColumn="0" w:noHBand="0" w:noVBand="1"/>
      </w:tblPr>
      <w:tblGrid>
        <w:gridCol w:w="9242"/>
      </w:tblGrid>
      <w:tr w:rsidR="00D822CC" w:rsidRPr="00D822CC" w14:paraId="02C90D05" w14:textId="77777777" w:rsidTr="0039475F">
        <w:tc>
          <w:tcPr>
            <w:tcW w:w="9242" w:type="dxa"/>
          </w:tcPr>
          <w:p w14:paraId="02C90D04" w14:textId="3EF03F57" w:rsidR="00D822CC" w:rsidRPr="0039475F" w:rsidRDefault="0039475F" w:rsidP="0080584E">
            <w:pPr>
              <w:spacing w:before="240" w:after="240" w:line="276" w:lineRule="auto"/>
              <w:jc w:val="both"/>
              <w:rPr>
                <w:rFonts w:cs="Arial"/>
                <w:color w:val="auto"/>
                <w:sz w:val="24"/>
                <w:szCs w:val="24"/>
              </w:rPr>
            </w:pPr>
            <w:r w:rsidRPr="0039475F">
              <w:rPr>
                <w:rFonts w:cs="Arial"/>
                <w:color w:val="auto"/>
                <w:sz w:val="24"/>
                <w:szCs w:val="24"/>
              </w:rPr>
              <w:t xml:space="preserve">This guideline outlines the process of preparation and administration of ultrasonic contrast agents used in Echocardiography, both in transthoracic (TTE) &amp; transoesophageal (TOE) procedures. </w:t>
            </w:r>
            <w:r w:rsidR="005F6875">
              <w:rPr>
                <w:rFonts w:cs="Arial"/>
                <w:color w:val="auto"/>
                <w:sz w:val="24"/>
                <w:szCs w:val="24"/>
              </w:rPr>
              <w:t>Independent practice with these</w:t>
            </w:r>
            <w:r w:rsidRPr="0039475F">
              <w:rPr>
                <w:rFonts w:cs="Arial"/>
                <w:color w:val="auto"/>
                <w:sz w:val="24"/>
                <w:szCs w:val="24"/>
              </w:rPr>
              <w:t xml:space="preserve"> agents </w:t>
            </w:r>
            <w:r w:rsidR="00FA13B0">
              <w:rPr>
                <w:rFonts w:cs="Arial"/>
                <w:color w:val="auto"/>
                <w:sz w:val="24"/>
                <w:szCs w:val="24"/>
              </w:rPr>
              <w:t xml:space="preserve">should </w:t>
            </w:r>
            <w:r w:rsidR="005F6875">
              <w:rPr>
                <w:rFonts w:cs="Arial"/>
                <w:color w:val="auto"/>
                <w:sz w:val="24"/>
                <w:szCs w:val="24"/>
              </w:rPr>
              <w:t xml:space="preserve">only </w:t>
            </w:r>
            <w:r w:rsidR="00FA13B0">
              <w:rPr>
                <w:rFonts w:cs="Arial"/>
                <w:color w:val="auto"/>
                <w:sz w:val="24"/>
                <w:szCs w:val="24"/>
              </w:rPr>
              <w:t xml:space="preserve">be </w:t>
            </w:r>
            <w:r w:rsidR="0080584E">
              <w:rPr>
                <w:rFonts w:cs="Arial"/>
                <w:color w:val="auto"/>
                <w:sz w:val="24"/>
                <w:szCs w:val="24"/>
              </w:rPr>
              <w:t xml:space="preserve">performed </w:t>
            </w:r>
            <w:r w:rsidR="005149AB" w:rsidRPr="0039475F">
              <w:rPr>
                <w:rFonts w:cs="Arial"/>
                <w:color w:val="auto"/>
                <w:sz w:val="24"/>
                <w:szCs w:val="24"/>
              </w:rPr>
              <w:t>by staff</w:t>
            </w:r>
            <w:r w:rsidR="005F6875">
              <w:rPr>
                <w:rFonts w:cs="Arial"/>
                <w:color w:val="auto"/>
                <w:sz w:val="24"/>
                <w:szCs w:val="24"/>
              </w:rPr>
              <w:t xml:space="preserve"> that</w:t>
            </w:r>
            <w:r w:rsidRPr="0039475F">
              <w:rPr>
                <w:rFonts w:cs="Arial"/>
                <w:color w:val="auto"/>
                <w:sz w:val="24"/>
                <w:szCs w:val="24"/>
              </w:rPr>
              <w:t xml:space="preserve"> </w:t>
            </w:r>
            <w:r w:rsidR="00FA13B0">
              <w:rPr>
                <w:rFonts w:cs="Arial"/>
                <w:color w:val="auto"/>
                <w:sz w:val="24"/>
                <w:szCs w:val="24"/>
              </w:rPr>
              <w:t xml:space="preserve">have </w:t>
            </w:r>
            <w:r w:rsidR="0080584E">
              <w:rPr>
                <w:rFonts w:cs="Arial"/>
                <w:color w:val="auto"/>
                <w:sz w:val="24"/>
                <w:szCs w:val="24"/>
              </w:rPr>
              <w:t xml:space="preserve">completed the TTE competency and </w:t>
            </w:r>
            <w:r w:rsidR="00FA13B0">
              <w:rPr>
                <w:rFonts w:cs="Arial"/>
                <w:color w:val="auto"/>
                <w:sz w:val="24"/>
                <w:szCs w:val="24"/>
              </w:rPr>
              <w:t xml:space="preserve">undergone </w:t>
            </w:r>
            <w:r w:rsidRPr="0039475F">
              <w:rPr>
                <w:rFonts w:cs="Arial"/>
                <w:color w:val="auto"/>
                <w:sz w:val="24"/>
                <w:szCs w:val="24"/>
              </w:rPr>
              <w:t>a period of supervised practice</w:t>
            </w:r>
            <w:r w:rsidR="0080584E">
              <w:rPr>
                <w:rFonts w:cs="Arial"/>
                <w:color w:val="auto"/>
                <w:sz w:val="24"/>
                <w:szCs w:val="24"/>
              </w:rPr>
              <w:t>.</w:t>
            </w:r>
            <w:r w:rsidRPr="0039475F">
              <w:rPr>
                <w:rFonts w:cs="Arial"/>
                <w:color w:val="auto"/>
                <w:sz w:val="24"/>
                <w:szCs w:val="24"/>
              </w:rPr>
              <w:t xml:space="preserve"> </w:t>
            </w:r>
          </w:p>
        </w:tc>
      </w:tr>
    </w:tbl>
    <w:p w14:paraId="02C90D06" w14:textId="77777777" w:rsidR="00D822CC" w:rsidRPr="00D822CC" w:rsidRDefault="00D822CC" w:rsidP="00D822CC">
      <w:pPr>
        <w:contextualSpacing/>
        <w:rPr>
          <w:rFonts w:cs="Arial"/>
          <w:b/>
          <w:sz w:val="32"/>
          <w:szCs w:val="24"/>
        </w:rPr>
      </w:pPr>
    </w:p>
    <w:p w14:paraId="02C90D07" w14:textId="77777777" w:rsidR="00D822CC" w:rsidRPr="00D822CC" w:rsidRDefault="00D822CC" w:rsidP="00D822CC">
      <w:pPr>
        <w:contextualSpacing/>
        <w:rPr>
          <w:rFonts w:cs="Arial"/>
          <w:b/>
          <w:sz w:val="32"/>
          <w:szCs w:val="24"/>
        </w:rPr>
      </w:pPr>
    </w:p>
    <w:p w14:paraId="02C90D08" w14:textId="77777777" w:rsidR="0039475F" w:rsidRPr="00C5582A" w:rsidRDefault="0039475F" w:rsidP="00C5582A">
      <w:pPr>
        <w:rPr>
          <w:b/>
          <w:sz w:val="24"/>
          <w:szCs w:val="24"/>
        </w:rPr>
      </w:pPr>
      <w:bookmarkStart w:id="0" w:name="_Toc317778031"/>
      <w:bookmarkStart w:id="1" w:name="_Toc19627695"/>
      <w:bookmarkStart w:id="2" w:name="_Toc25223924"/>
      <w:r w:rsidRPr="00C5582A">
        <w:rPr>
          <w:b/>
          <w:sz w:val="24"/>
          <w:szCs w:val="24"/>
        </w:rPr>
        <w:t>PUBLICATION DETAILS</w:t>
      </w:r>
      <w:bookmarkEnd w:id="0"/>
      <w:bookmarkEnd w:id="1"/>
      <w:bookmarkEnd w:id="2"/>
      <w:r w:rsidRPr="00C5582A">
        <w:rPr>
          <w:b/>
          <w:sz w:val="24"/>
          <w:szCs w:val="24"/>
        </w:rPr>
        <w:t xml:space="preserve"> </w:t>
      </w:r>
    </w:p>
    <w:p w14:paraId="02C90D09" w14:textId="77777777" w:rsidR="0039475F" w:rsidRPr="00415889" w:rsidRDefault="0039475F" w:rsidP="0039475F"/>
    <w:tbl>
      <w:tblPr>
        <w:tblStyle w:val="TableGrid1"/>
        <w:tblW w:w="0" w:type="auto"/>
        <w:tblBorders>
          <w:insideH w:val="dotted" w:sz="4" w:space="0" w:color="auto"/>
          <w:insideV w:val="dotted" w:sz="4" w:space="0" w:color="auto"/>
        </w:tblBorders>
        <w:tblLook w:val="04A0" w:firstRow="1" w:lastRow="0" w:firstColumn="1" w:lastColumn="0" w:noHBand="0" w:noVBand="1"/>
      </w:tblPr>
      <w:tblGrid>
        <w:gridCol w:w="4621"/>
        <w:gridCol w:w="4621"/>
      </w:tblGrid>
      <w:tr w:rsidR="0039475F" w:rsidRPr="00D822CC" w14:paraId="02C90D0D" w14:textId="77777777" w:rsidTr="00A84409">
        <w:trPr>
          <w:trHeight w:val="470"/>
        </w:trPr>
        <w:tc>
          <w:tcPr>
            <w:tcW w:w="4621" w:type="dxa"/>
            <w:shd w:val="clear" w:color="auto" w:fill="FFFFFF" w:themeFill="background1"/>
            <w:vAlign w:val="center"/>
          </w:tcPr>
          <w:p w14:paraId="02C90D0A" w14:textId="77777777" w:rsidR="0039475F" w:rsidRPr="00415889" w:rsidRDefault="0039475F" w:rsidP="00A84409">
            <w:pPr>
              <w:contextualSpacing/>
              <w:rPr>
                <w:rFonts w:eastAsia="Times New Roman" w:cs="Arial"/>
                <w:b/>
                <w:sz w:val="24"/>
                <w:szCs w:val="24"/>
              </w:rPr>
            </w:pPr>
            <w:r w:rsidRPr="00415889">
              <w:rPr>
                <w:rFonts w:eastAsia="Times New Roman" w:cs="Arial"/>
                <w:b/>
                <w:sz w:val="24"/>
                <w:szCs w:val="24"/>
              </w:rPr>
              <w:t>Author of Clinical Guideline</w:t>
            </w:r>
          </w:p>
        </w:tc>
        <w:tc>
          <w:tcPr>
            <w:tcW w:w="4621" w:type="dxa"/>
            <w:shd w:val="clear" w:color="auto" w:fill="FFFFFF" w:themeFill="background1"/>
            <w:vAlign w:val="center"/>
          </w:tcPr>
          <w:p w14:paraId="02C90D0B" w14:textId="77777777" w:rsidR="0039475F" w:rsidRDefault="0039475F" w:rsidP="007048C1">
            <w:pPr>
              <w:keepNext/>
              <w:contextualSpacing/>
              <w:outlineLvl w:val="6"/>
              <w:rPr>
                <w:rFonts w:eastAsia="Times New Roman" w:cs="Arial"/>
                <w:bCs/>
                <w:i/>
                <w:color w:val="auto"/>
                <w:sz w:val="24"/>
                <w:szCs w:val="24"/>
              </w:rPr>
            </w:pPr>
            <w:r w:rsidRPr="0039475F">
              <w:rPr>
                <w:rFonts w:eastAsia="Times New Roman" w:cs="Arial"/>
                <w:bCs/>
                <w:i/>
                <w:color w:val="auto"/>
                <w:sz w:val="24"/>
                <w:szCs w:val="24"/>
              </w:rPr>
              <w:t>Vitor Morgado Weaver, Chief Cardiac Physiologist</w:t>
            </w:r>
          </w:p>
          <w:p w14:paraId="02C90D0C" w14:textId="77777777" w:rsidR="007048C1" w:rsidRPr="0039475F" w:rsidRDefault="007048C1" w:rsidP="007048C1">
            <w:pPr>
              <w:keepNext/>
              <w:contextualSpacing/>
              <w:outlineLvl w:val="6"/>
              <w:rPr>
                <w:rFonts w:eastAsia="Times New Roman" w:cs="Arial"/>
                <w:bCs/>
                <w:i/>
                <w:color w:val="auto"/>
                <w:sz w:val="24"/>
                <w:szCs w:val="24"/>
              </w:rPr>
            </w:pPr>
            <w:r>
              <w:rPr>
                <w:rFonts w:eastAsia="Times New Roman" w:cs="Arial"/>
                <w:bCs/>
                <w:i/>
                <w:color w:val="auto"/>
                <w:sz w:val="24"/>
                <w:szCs w:val="24"/>
              </w:rPr>
              <w:t>Dr Andrew Ludman, Cardiology Consultant</w:t>
            </w:r>
          </w:p>
        </w:tc>
      </w:tr>
      <w:tr w:rsidR="0039475F" w:rsidRPr="00D822CC" w14:paraId="02C90D10" w14:textId="77777777" w:rsidTr="00A84409">
        <w:trPr>
          <w:trHeight w:val="690"/>
        </w:trPr>
        <w:tc>
          <w:tcPr>
            <w:tcW w:w="4621" w:type="dxa"/>
            <w:shd w:val="clear" w:color="auto" w:fill="FFFFFF" w:themeFill="background1"/>
            <w:vAlign w:val="center"/>
          </w:tcPr>
          <w:p w14:paraId="02C90D0E" w14:textId="77777777" w:rsidR="0039475F" w:rsidRPr="00415889" w:rsidRDefault="0039475F" w:rsidP="00A84409">
            <w:pPr>
              <w:rPr>
                <w:rFonts w:eastAsia="Times New Roman" w:cs="Arial"/>
                <w:b/>
                <w:sz w:val="24"/>
                <w:szCs w:val="24"/>
              </w:rPr>
            </w:pPr>
            <w:r w:rsidRPr="00415889">
              <w:rPr>
                <w:rFonts w:eastAsia="Times New Roman" w:cs="Arial"/>
                <w:b/>
                <w:sz w:val="24"/>
                <w:szCs w:val="24"/>
              </w:rPr>
              <w:t>Division/ Department responsible for Clinical Guideline</w:t>
            </w:r>
          </w:p>
        </w:tc>
        <w:tc>
          <w:tcPr>
            <w:tcW w:w="4621" w:type="dxa"/>
            <w:shd w:val="clear" w:color="auto" w:fill="FFFFFF" w:themeFill="background1"/>
            <w:vAlign w:val="center"/>
          </w:tcPr>
          <w:p w14:paraId="02C90D0F" w14:textId="77777777" w:rsidR="0039475F" w:rsidRPr="0039475F" w:rsidRDefault="0039475F" w:rsidP="00A84409">
            <w:pPr>
              <w:rPr>
                <w:rFonts w:eastAsia="Times New Roman" w:cs="Arial"/>
                <w:bCs/>
                <w:i/>
                <w:color w:val="auto"/>
                <w:sz w:val="24"/>
                <w:szCs w:val="24"/>
              </w:rPr>
            </w:pPr>
            <w:r w:rsidRPr="0039475F">
              <w:rPr>
                <w:rFonts w:eastAsia="Times New Roman" w:cs="Arial"/>
                <w:bCs/>
                <w:i/>
                <w:color w:val="auto"/>
                <w:sz w:val="24"/>
                <w:szCs w:val="24"/>
              </w:rPr>
              <w:t>Cardiology (Medicine Directorate)</w:t>
            </w:r>
          </w:p>
        </w:tc>
      </w:tr>
      <w:tr w:rsidR="0039475F" w:rsidRPr="00D822CC" w14:paraId="02C90D13" w14:textId="77777777" w:rsidTr="00A84409">
        <w:trPr>
          <w:trHeight w:val="416"/>
        </w:trPr>
        <w:tc>
          <w:tcPr>
            <w:tcW w:w="4621" w:type="dxa"/>
            <w:shd w:val="clear" w:color="auto" w:fill="FFFFFF" w:themeFill="background1"/>
            <w:vAlign w:val="center"/>
          </w:tcPr>
          <w:p w14:paraId="02C90D11" w14:textId="77777777" w:rsidR="0039475F" w:rsidRPr="00415889" w:rsidRDefault="0039475F" w:rsidP="00A84409">
            <w:pPr>
              <w:rPr>
                <w:rFonts w:eastAsia="Times New Roman" w:cs="Arial"/>
                <w:b/>
                <w:sz w:val="24"/>
                <w:szCs w:val="24"/>
              </w:rPr>
            </w:pPr>
            <w:r w:rsidRPr="00415889">
              <w:rPr>
                <w:rFonts w:eastAsia="Times New Roman" w:cs="Arial"/>
                <w:b/>
                <w:sz w:val="24"/>
                <w:szCs w:val="24"/>
              </w:rPr>
              <w:t>Contact details</w:t>
            </w:r>
          </w:p>
        </w:tc>
        <w:tc>
          <w:tcPr>
            <w:tcW w:w="4621" w:type="dxa"/>
            <w:shd w:val="clear" w:color="auto" w:fill="FFFFFF" w:themeFill="background1"/>
            <w:vAlign w:val="center"/>
          </w:tcPr>
          <w:p w14:paraId="02C90D12" w14:textId="77777777" w:rsidR="0039475F" w:rsidRPr="0039475F" w:rsidRDefault="0039475F" w:rsidP="00A84409">
            <w:pPr>
              <w:rPr>
                <w:rFonts w:eastAsia="Times New Roman" w:cs="Arial"/>
                <w:bCs/>
                <w:i/>
                <w:color w:val="auto"/>
                <w:sz w:val="24"/>
                <w:szCs w:val="24"/>
              </w:rPr>
            </w:pPr>
            <w:r w:rsidRPr="0039475F">
              <w:rPr>
                <w:rFonts w:eastAsia="Times New Roman" w:cs="Arial"/>
                <w:bCs/>
                <w:i/>
                <w:color w:val="auto"/>
                <w:sz w:val="24"/>
                <w:szCs w:val="24"/>
              </w:rPr>
              <w:t>2272 / 3995</w:t>
            </w:r>
          </w:p>
        </w:tc>
      </w:tr>
      <w:tr w:rsidR="0039475F" w:rsidRPr="00D822CC" w14:paraId="02C90D16" w14:textId="77777777" w:rsidTr="00A84409">
        <w:trPr>
          <w:trHeight w:val="416"/>
        </w:trPr>
        <w:tc>
          <w:tcPr>
            <w:tcW w:w="4621" w:type="dxa"/>
            <w:shd w:val="clear" w:color="auto" w:fill="FFFFFF" w:themeFill="background1"/>
            <w:vAlign w:val="center"/>
          </w:tcPr>
          <w:p w14:paraId="02C90D14" w14:textId="77777777" w:rsidR="0039475F" w:rsidRPr="00415889" w:rsidRDefault="0039475F" w:rsidP="00A84409">
            <w:pPr>
              <w:rPr>
                <w:rFonts w:eastAsia="Times New Roman" w:cs="Arial"/>
                <w:b/>
                <w:sz w:val="24"/>
                <w:szCs w:val="24"/>
              </w:rPr>
            </w:pPr>
            <w:r w:rsidRPr="00415889">
              <w:rPr>
                <w:rFonts w:eastAsia="Times New Roman" w:cs="Arial"/>
                <w:b/>
                <w:sz w:val="24"/>
                <w:szCs w:val="24"/>
              </w:rPr>
              <w:t>Version number</w:t>
            </w:r>
          </w:p>
        </w:tc>
        <w:tc>
          <w:tcPr>
            <w:tcW w:w="4621" w:type="dxa"/>
            <w:shd w:val="clear" w:color="auto" w:fill="FFFFFF" w:themeFill="background1"/>
            <w:vAlign w:val="center"/>
          </w:tcPr>
          <w:p w14:paraId="02C90D15" w14:textId="77777777" w:rsidR="0039475F" w:rsidRPr="0039475F" w:rsidRDefault="0039475F" w:rsidP="00A84409">
            <w:pPr>
              <w:rPr>
                <w:rFonts w:eastAsia="Times New Roman" w:cs="Arial"/>
                <w:bCs/>
                <w:color w:val="auto"/>
                <w:sz w:val="24"/>
                <w:szCs w:val="24"/>
              </w:rPr>
            </w:pPr>
            <w:r w:rsidRPr="0039475F">
              <w:rPr>
                <w:rFonts w:eastAsia="Times New Roman" w:cs="Arial"/>
                <w:bCs/>
                <w:color w:val="auto"/>
                <w:sz w:val="24"/>
                <w:szCs w:val="24"/>
              </w:rPr>
              <w:t>1.0</w:t>
            </w:r>
          </w:p>
        </w:tc>
      </w:tr>
      <w:tr w:rsidR="0039475F" w:rsidRPr="00D822CC" w14:paraId="02C90D19" w14:textId="77777777" w:rsidTr="00A84409">
        <w:trPr>
          <w:trHeight w:val="416"/>
        </w:trPr>
        <w:tc>
          <w:tcPr>
            <w:tcW w:w="4621" w:type="dxa"/>
            <w:shd w:val="clear" w:color="auto" w:fill="FFFFFF" w:themeFill="background1"/>
            <w:vAlign w:val="center"/>
          </w:tcPr>
          <w:p w14:paraId="02C90D17" w14:textId="77777777" w:rsidR="0039475F" w:rsidRPr="00415889" w:rsidRDefault="0039475F" w:rsidP="00A84409">
            <w:pPr>
              <w:rPr>
                <w:rFonts w:eastAsia="Times New Roman" w:cs="Arial"/>
                <w:b/>
                <w:sz w:val="24"/>
                <w:szCs w:val="24"/>
              </w:rPr>
            </w:pPr>
            <w:r w:rsidRPr="00415889">
              <w:rPr>
                <w:rFonts w:eastAsia="Times New Roman" w:cs="Arial"/>
                <w:b/>
                <w:sz w:val="24"/>
                <w:szCs w:val="24"/>
              </w:rPr>
              <w:t>Replaces version number</w:t>
            </w:r>
          </w:p>
        </w:tc>
        <w:tc>
          <w:tcPr>
            <w:tcW w:w="4621" w:type="dxa"/>
            <w:shd w:val="clear" w:color="auto" w:fill="FFFFFF" w:themeFill="background1"/>
            <w:vAlign w:val="center"/>
          </w:tcPr>
          <w:p w14:paraId="02C90D18" w14:textId="77777777" w:rsidR="0039475F" w:rsidRPr="0039475F" w:rsidRDefault="0039475F" w:rsidP="0039475F">
            <w:pPr>
              <w:rPr>
                <w:rFonts w:eastAsia="Times New Roman" w:cs="Arial"/>
                <w:bCs/>
                <w:color w:val="auto"/>
                <w:sz w:val="24"/>
                <w:szCs w:val="24"/>
              </w:rPr>
            </w:pPr>
            <w:r w:rsidRPr="0039475F">
              <w:rPr>
                <w:rFonts w:eastAsia="Times New Roman" w:cs="Arial"/>
                <w:bCs/>
                <w:color w:val="auto"/>
                <w:sz w:val="24"/>
                <w:szCs w:val="24"/>
              </w:rPr>
              <w:t>New guideline</w:t>
            </w:r>
          </w:p>
        </w:tc>
      </w:tr>
      <w:tr w:rsidR="0039475F" w:rsidRPr="00D822CC" w14:paraId="02C90D1C" w14:textId="77777777" w:rsidTr="00A84409">
        <w:trPr>
          <w:trHeight w:val="422"/>
        </w:trPr>
        <w:tc>
          <w:tcPr>
            <w:tcW w:w="4621" w:type="dxa"/>
            <w:shd w:val="clear" w:color="auto" w:fill="FFFFFF" w:themeFill="background1"/>
            <w:vAlign w:val="center"/>
          </w:tcPr>
          <w:p w14:paraId="02C90D1A" w14:textId="77777777" w:rsidR="0039475F" w:rsidRPr="00415889" w:rsidRDefault="0039475F" w:rsidP="00A84409">
            <w:pPr>
              <w:rPr>
                <w:rFonts w:eastAsia="Times New Roman" w:cs="Arial"/>
                <w:b/>
                <w:sz w:val="24"/>
                <w:szCs w:val="24"/>
              </w:rPr>
            </w:pPr>
            <w:r w:rsidRPr="00415889">
              <w:rPr>
                <w:rFonts w:eastAsia="Times New Roman" w:cs="Arial"/>
                <w:b/>
                <w:sz w:val="24"/>
                <w:szCs w:val="24"/>
              </w:rPr>
              <w:t>Date written</w:t>
            </w:r>
          </w:p>
        </w:tc>
        <w:tc>
          <w:tcPr>
            <w:tcW w:w="4621" w:type="dxa"/>
            <w:shd w:val="clear" w:color="auto" w:fill="FFFFFF" w:themeFill="background1"/>
            <w:vAlign w:val="center"/>
          </w:tcPr>
          <w:p w14:paraId="02C90D1B" w14:textId="545DCA66" w:rsidR="0039475F" w:rsidRPr="0039475F" w:rsidRDefault="00473674" w:rsidP="00A84409">
            <w:pPr>
              <w:rPr>
                <w:rFonts w:eastAsia="Times New Roman" w:cs="Arial"/>
                <w:bCs/>
                <w:i/>
                <w:color w:val="auto"/>
                <w:sz w:val="24"/>
                <w:szCs w:val="24"/>
              </w:rPr>
            </w:pPr>
            <w:r>
              <w:rPr>
                <w:rFonts w:eastAsia="Times New Roman" w:cs="Arial"/>
                <w:bCs/>
                <w:i/>
                <w:color w:val="auto"/>
                <w:sz w:val="24"/>
                <w:szCs w:val="24"/>
              </w:rPr>
              <w:t>October 2020</w:t>
            </w:r>
          </w:p>
        </w:tc>
      </w:tr>
      <w:tr w:rsidR="0039475F" w:rsidRPr="00D822CC" w14:paraId="02C90D20" w14:textId="77777777" w:rsidTr="00A84409">
        <w:trPr>
          <w:trHeight w:val="415"/>
        </w:trPr>
        <w:tc>
          <w:tcPr>
            <w:tcW w:w="4621" w:type="dxa"/>
            <w:shd w:val="clear" w:color="auto" w:fill="FFFFFF" w:themeFill="background1"/>
            <w:vAlign w:val="center"/>
          </w:tcPr>
          <w:p w14:paraId="02C90D1D" w14:textId="77777777" w:rsidR="0039475F" w:rsidRPr="00415889" w:rsidRDefault="0039475F" w:rsidP="00A84409">
            <w:pPr>
              <w:rPr>
                <w:rFonts w:eastAsia="Times New Roman" w:cs="Arial"/>
                <w:b/>
                <w:sz w:val="24"/>
                <w:szCs w:val="24"/>
              </w:rPr>
            </w:pPr>
            <w:r>
              <w:rPr>
                <w:rFonts w:eastAsia="Times New Roman" w:cs="Arial"/>
                <w:b/>
                <w:sz w:val="24"/>
                <w:szCs w:val="24"/>
              </w:rPr>
              <w:t>Consultation undertaken with:</w:t>
            </w:r>
          </w:p>
        </w:tc>
        <w:tc>
          <w:tcPr>
            <w:tcW w:w="4621" w:type="dxa"/>
            <w:shd w:val="clear" w:color="auto" w:fill="FFFFFF" w:themeFill="background1"/>
            <w:vAlign w:val="center"/>
          </w:tcPr>
          <w:p w14:paraId="02C90D1E" w14:textId="77777777" w:rsidR="0039475F" w:rsidRPr="00AE34F9" w:rsidRDefault="00EB57BC" w:rsidP="00A84409">
            <w:pPr>
              <w:rPr>
                <w:rFonts w:eastAsia="Times New Roman" w:cs="Arial"/>
                <w:bCs/>
                <w:i/>
                <w:color w:val="auto"/>
                <w:sz w:val="24"/>
                <w:szCs w:val="24"/>
              </w:rPr>
            </w:pPr>
            <w:r w:rsidRPr="00AE34F9">
              <w:rPr>
                <w:rFonts w:eastAsia="Times New Roman" w:cs="Arial"/>
                <w:bCs/>
                <w:i/>
                <w:color w:val="auto"/>
                <w:sz w:val="24"/>
                <w:szCs w:val="24"/>
              </w:rPr>
              <w:t>Cardiology Governance</w:t>
            </w:r>
          </w:p>
          <w:p w14:paraId="02C90D1F" w14:textId="77777777" w:rsidR="00EB57BC" w:rsidRPr="00AE34F9" w:rsidRDefault="00EB57BC" w:rsidP="00A84409">
            <w:pPr>
              <w:rPr>
                <w:rFonts w:eastAsia="Times New Roman" w:cs="Arial"/>
                <w:bCs/>
                <w:i/>
                <w:color w:val="auto"/>
                <w:sz w:val="24"/>
                <w:szCs w:val="24"/>
              </w:rPr>
            </w:pPr>
            <w:r w:rsidRPr="00AE34F9">
              <w:rPr>
                <w:rFonts w:eastAsia="Times New Roman" w:cs="Arial"/>
                <w:bCs/>
                <w:i/>
                <w:color w:val="auto"/>
                <w:sz w:val="24"/>
                <w:szCs w:val="24"/>
              </w:rPr>
              <w:t>Clinical Audit &amp; Guidelines Group</w:t>
            </w:r>
          </w:p>
        </w:tc>
      </w:tr>
      <w:tr w:rsidR="0039475F" w:rsidRPr="00D822CC" w14:paraId="02C90D23" w14:textId="77777777" w:rsidTr="00A84409">
        <w:trPr>
          <w:trHeight w:val="415"/>
        </w:trPr>
        <w:tc>
          <w:tcPr>
            <w:tcW w:w="4621" w:type="dxa"/>
            <w:shd w:val="clear" w:color="auto" w:fill="FFFFFF" w:themeFill="background1"/>
            <w:vAlign w:val="center"/>
          </w:tcPr>
          <w:p w14:paraId="02C90D21" w14:textId="77777777" w:rsidR="0039475F" w:rsidRPr="00415889" w:rsidRDefault="0039475F" w:rsidP="00A84409">
            <w:pPr>
              <w:rPr>
                <w:rFonts w:eastAsia="Times New Roman" w:cs="Arial"/>
                <w:b/>
                <w:sz w:val="24"/>
                <w:szCs w:val="24"/>
              </w:rPr>
            </w:pPr>
            <w:r w:rsidRPr="00415889">
              <w:rPr>
                <w:rFonts w:eastAsia="Times New Roman" w:cs="Arial"/>
                <w:b/>
                <w:sz w:val="24"/>
                <w:szCs w:val="24"/>
              </w:rPr>
              <w:t>Approving body and date approved</w:t>
            </w:r>
          </w:p>
        </w:tc>
        <w:tc>
          <w:tcPr>
            <w:tcW w:w="4621" w:type="dxa"/>
            <w:shd w:val="clear" w:color="auto" w:fill="FFFFFF" w:themeFill="background1"/>
            <w:vAlign w:val="center"/>
          </w:tcPr>
          <w:p w14:paraId="02C90D22" w14:textId="6395E9A0" w:rsidR="0039475F" w:rsidRPr="00473674" w:rsidRDefault="00473674" w:rsidP="00A84409">
            <w:pPr>
              <w:rPr>
                <w:rFonts w:eastAsia="Times New Roman" w:cs="Arial"/>
                <w:bCs/>
                <w:i/>
                <w:color w:val="auto"/>
                <w:sz w:val="24"/>
                <w:szCs w:val="24"/>
              </w:rPr>
            </w:pPr>
            <w:r w:rsidRPr="00473674">
              <w:rPr>
                <w:rFonts w:eastAsia="Times New Roman" w:cs="Arial"/>
                <w:bCs/>
                <w:i/>
                <w:color w:val="auto"/>
                <w:sz w:val="24"/>
                <w:szCs w:val="24"/>
              </w:rPr>
              <w:t>Medicine Divisional Governance Group, March 2021</w:t>
            </w:r>
          </w:p>
        </w:tc>
      </w:tr>
      <w:tr w:rsidR="0039475F" w:rsidRPr="00D822CC" w14:paraId="02C90D26" w14:textId="77777777" w:rsidTr="00A84409">
        <w:trPr>
          <w:trHeight w:val="421"/>
        </w:trPr>
        <w:tc>
          <w:tcPr>
            <w:tcW w:w="4621" w:type="dxa"/>
            <w:shd w:val="clear" w:color="auto" w:fill="FFFFFF" w:themeFill="background1"/>
            <w:vAlign w:val="center"/>
          </w:tcPr>
          <w:p w14:paraId="02C90D24" w14:textId="77777777" w:rsidR="0039475F" w:rsidRPr="00415889" w:rsidRDefault="0039475F" w:rsidP="00A84409">
            <w:pPr>
              <w:rPr>
                <w:rFonts w:eastAsia="Times New Roman" w:cs="Arial"/>
                <w:b/>
                <w:sz w:val="24"/>
                <w:szCs w:val="24"/>
              </w:rPr>
            </w:pPr>
            <w:r w:rsidRPr="00415889">
              <w:rPr>
                <w:rFonts w:eastAsia="Times New Roman" w:cs="Arial"/>
                <w:b/>
                <w:sz w:val="24"/>
                <w:szCs w:val="24"/>
              </w:rPr>
              <w:t>Review date</w:t>
            </w:r>
          </w:p>
        </w:tc>
        <w:tc>
          <w:tcPr>
            <w:tcW w:w="4621" w:type="dxa"/>
            <w:shd w:val="clear" w:color="auto" w:fill="FFFFFF" w:themeFill="background1"/>
            <w:vAlign w:val="center"/>
          </w:tcPr>
          <w:p w14:paraId="02C90D25" w14:textId="4157691F" w:rsidR="0039475F" w:rsidRPr="00473674" w:rsidRDefault="00473674" w:rsidP="00A84409">
            <w:pPr>
              <w:rPr>
                <w:rFonts w:eastAsia="Times New Roman" w:cs="Arial"/>
                <w:bCs/>
                <w:i/>
                <w:color w:val="auto"/>
                <w:sz w:val="24"/>
                <w:szCs w:val="24"/>
              </w:rPr>
            </w:pPr>
            <w:r w:rsidRPr="00473674">
              <w:rPr>
                <w:rFonts w:eastAsia="Times New Roman" w:cs="Arial"/>
                <w:bCs/>
                <w:i/>
                <w:color w:val="auto"/>
                <w:sz w:val="24"/>
                <w:szCs w:val="24"/>
              </w:rPr>
              <w:t>30/ 11/ 2023</w:t>
            </w:r>
            <w:r w:rsidR="00EB57BC" w:rsidRPr="00473674">
              <w:rPr>
                <w:rFonts w:eastAsia="Times New Roman" w:cs="Arial"/>
                <w:bCs/>
                <w:i/>
                <w:color w:val="auto"/>
                <w:sz w:val="24"/>
                <w:szCs w:val="24"/>
              </w:rPr>
              <w:t xml:space="preserve"> (</w:t>
            </w:r>
            <w:r w:rsidR="0039475F" w:rsidRPr="00473674">
              <w:rPr>
                <w:rFonts w:eastAsia="Times New Roman" w:cs="Arial"/>
                <w:bCs/>
                <w:i/>
                <w:color w:val="auto"/>
                <w:sz w:val="24"/>
                <w:szCs w:val="24"/>
              </w:rPr>
              <w:t>6 months prior to expiry date)</w:t>
            </w:r>
          </w:p>
        </w:tc>
      </w:tr>
      <w:tr w:rsidR="0039475F" w:rsidRPr="00D822CC" w14:paraId="02C90D29" w14:textId="77777777" w:rsidTr="00A84409">
        <w:trPr>
          <w:trHeight w:val="412"/>
        </w:trPr>
        <w:tc>
          <w:tcPr>
            <w:tcW w:w="4621" w:type="dxa"/>
            <w:shd w:val="clear" w:color="auto" w:fill="FFFFFF" w:themeFill="background1"/>
            <w:vAlign w:val="center"/>
          </w:tcPr>
          <w:p w14:paraId="02C90D27" w14:textId="77777777" w:rsidR="0039475F" w:rsidRPr="00415889" w:rsidRDefault="0039475F" w:rsidP="00A84409">
            <w:pPr>
              <w:rPr>
                <w:rFonts w:eastAsia="Times New Roman" w:cs="Arial"/>
                <w:b/>
                <w:sz w:val="24"/>
                <w:szCs w:val="24"/>
              </w:rPr>
            </w:pPr>
            <w:r w:rsidRPr="00415889">
              <w:rPr>
                <w:rFonts w:eastAsia="Times New Roman" w:cs="Arial"/>
                <w:b/>
                <w:sz w:val="24"/>
                <w:szCs w:val="24"/>
              </w:rPr>
              <w:t>Expiry date</w:t>
            </w:r>
          </w:p>
        </w:tc>
        <w:tc>
          <w:tcPr>
            <w:tcW w:w="4621" w:type="dxa"/>
            <w:shd w:val="clear" w:color="auto" w:fill="FFFFFF" w:themeFill="background1"/>
            <w:vAlign w:val="center"/>
          </w:tcPr>
          <w:p w14:paraId="02C90D28" w14:textId="196E92AF" w:rsidR="0039475F" w:rsidRPr="00473674" w:rsidRDefault="00473674" w:rsidP="00A84409">
            <w:pPr>
              <w:rPr>
                <w:rFonts w:eastAsia="Times New Roman" w:cs="Arial"/>
                <w:bCs/>
                <w:i/>
                <w:color w:val="auto"/>
                <w:sz w:val="24"/>
                <w:szCs w:val="24"/>
              </w:rPr>
            </w:pPr>
            <w:r w:rsidRPr="00473674">
              <w:rPr>
                <w:rFonts w:eastAsia="Times New Roman" w:cs="Arial"/>
                <w:bCs/>
                <w:i/>
                <w:color w:val="auto"/>
                <w:sz w:val="24"/>
                <w:szCs w:val="24"/>
              </w:rPr>
              <w:t>31/ 03/ 2024</w:t>
            </w:r>
          </w:p>
        </w:tc>
      </w:tr>
      <w:tr w:rsidR="0039475F" w:rsidRPr="00D822CC" w14:paraId="02C90D2C" w14:textId="77777777" w:rsidTr="00A84409">
        <w:trPr>
          <w:trHeight w:val="419"/>
        </w:trPr>
        <w:tc>
          <w:tcPr>
            <w:tcW w:w="4621" w:type="dxa"/>
            <w:shd w:val="clear" w:color="auto" w:fill="FFFFFF" w:themeFill="background1"/>
            <w:vAlign w:val="center"/>
          </w:tcPr>
          <w:p w14:paraId="02C90D2A" w14:textId="77777777" w:rsidR="0039475F" w:rsidRPr="00415889" w:rsidRDefault="0039475F" w:rsidP="00A84409">
            <w:pPr>
              <w:rPr>
                <w:rFonts w:eastAsia="Times New Roman" w:cs="Arial"/>
                <w:b/>
                <w:sz w:val="24"/>
                <w:szCs w:val="24"/>
              </w:rPr>
            </w:pPr>
            <w:r w:rsidRPr="00415889">
              <w:rPr>
                <w:rFonts w:eastAsia="Times New Roman" w:cs="Arial"/>
                <w:b/>
                <w:sz w:val="24"/>
                <w:szCs w:val="24"/>
              </w:rPr>
              <w:t>Date document becomes live</w:t>
            </w:r>
          </w:p>
        </w:tc>
        <w:tc>
          <w:tcPr>
            <w:tcW w:w="4621" w:type="dxa"/>
            <w:shd w:val="clear" w:color="auto" w:fill="FFFFFF" w:themeFill="background1"/>
            <w:vAlign w:val="center"/>
          </w:tcPr>
          <w:p w14:paraId="02C90D2B" w14:textId="77777777" w:rsidR="0039475F" w:rsidRPr="00AE1BAD" w:rsidRDefault="0039475F" w:rsidP="00A84409">
            <w:pPr>
              <w:rPr>
                <w:rFonts w:eastAsia="Times New Roman" w:cs="Arial"/>
                <w:bCs/>
                <w:i/>
                <w:sz w:val="24"/>
                <w:szCs w:val="24"/>
                <w:highlight w:val="yellow"/>
              </w:rPr>
            </w:pPr>
            <w:r w:rsidRPr="00AE1BAD">
              <w:rPr>
                <w:rFonts w:eastAsia="Times New Roman" w:cs="Arial"/>
                <w:bCs/>
                <w:i/>
                <w:color w:val="FF0000"/>
                <w:sz w:val="24"/>
                <w:szCs w:val="24"/>
                <w:highlight w:val="yellow"/>
              </w:rPr>
              <w:t xml:space="preserve">Date document is published on Hub </w:t>
            </w:r>
            <w:bookmarkStart w:id="3" w:name="_GoBack"/>
            <w:bookmarkEnd w:id="3"/>
          </w:p>
        </w:tc>
      </w:tr>
    </w:tbl>
    <w:p w14:paraId="02C90D2D" w14:textId="77777777" w:rsidR="00D822CC" w:rsidRDefault="00D822CC" w:rsidP="00D822CC">
      <w:pPr>
        <w:rPr>
          <w:rFonts w:cs="Arial"/>
        </w:rPr>
      </w:pPr>
    </w:p>
    <w:p w14:paraId="02C90D2E" w14:textId="77777777" w:rsidR="0039475F" w:rsidRDefault="0039475F" w:rsidP="00D822CC">
      <w:pPr>
        <w:rPr>
          <w:rFonts w:cs="Arial"/>
        </w:rPr>
      </w:pPr>
    </w:p>
    <w:p w14:paraId="02C90D2F" w14:textId="77777777" w:rsidR="00D822CC" w:rsidRPr="00D822CC" w:rsidRDefault="00D822CC" w:rsidP="00D822CC">
      <w:pPr>
        <w:keepNext/>
        <w:keepLines/>
        <w:spacing w:before="140" w:line="240" w:lineRule="auto"/>
        <w:jc w:val="center"/>
        <w:rPr>
          <w:rFonts w:eastAsiaTheme="majorEastAsia" w:cs="Arial"/>
          <w:b/>
          <w:bCs/>
          <w:sz w:val="32"/>
          <w:szCs w:val="28"/>
          <w:lang w:val="en-US" w:eastAsia="ja-JP"/>
        </w:rPr>
      </w:pPr>
      <w:r w:rsidRPr="00D822CC">
        <w:rPr>
          <w:rFonts w:eastAsiaTheme="majorEastAsia" w:cs="Arial"/>
          <w:b/>
          <w:bCs/>
          <w:sz w:val="32"/>
          <w:szCs w:val="28"/>
          <w:lang w:val="en-US" w:eastAsia="ja-JP"/>
        </w:rPr>
        <w:t>CONTENTS</w:t>
      </w:r>
    </w:p>
    <w:p w14:paraId="02C90D30" w14:textId="77777777" w:rsidR="00D822CC" w:rsidRPr="00713AEB" w:rsidRDefault="00D822CC" w:rsidP="00D822CC">
      <w:pPr>
        <w:rPr>
          <w:sz w:val="24"/>
          <w:szCs w:val="24"/>
          <w:lang w:val="en-US" w:eastAsia="ja-JP"/>
        </w:rPr>
      </w:pPr>
    </w:p>
    <w:p w14:paraId="2194CF16" w14:textId="32375E37" w:rsidR="00517BAF" w:rsidRDefault="00713AEB" w:rsidP="005149AB">
      <w:pPr>
        <w:pStyle w:val="TOC1"/>
        <w:spacing w:line="360" w:lineRule="auto"/>
        <w:jc w:val="both"/>
        <w:rPr>
          <w:rFonts w:asciiTheme="minorHAnsi" w:eastAsiaTheme="minorEastAsia" w:hAnsiTheme="minorHAnsi"/>
          <w:b w:val="0"/>
          <w:color w:val="auto"/>
          <w:lang w:eastAsia="en-GB"/>
        </w:rPr>
      </w:pPr>
      <w:r w:rsidRPr="00713AEB">
        <w:rPr>
          <w:rFonts w:cs="Arial"/>
          <w:sz w:val="24"/>
          <w:szCs w:val="24"/>
          <w:lang w:val="en-US" w:eastAsia="ja-JP"/>
        </w:rPr>
        <w:fldChar w:fldCharType="begin"/>
      </w:r>
      <w:r w:rsidRPr="00713AEB">
        <w:rPr>
          <w:rFonts w:cs="Arial"/>
          <w:sz w:val="24"/>
          <w:szCs w:val="24"/>
          <w:lang w:val="en-US" w:eastAsia="ja-JP"/>
        </w:rPr>
        <w:instrText xml:space="preserve"> TOC \o "1-3" \h \z \u </w:instrText>
      </w:r>
      <w:r w:rsidRPr="00713AEB">
        <w:rPr>
          <w:rFonts w:cs="Arial"/>
          <w:sz w:val="24"/>
          <w:szCs w:val="24"/>
          <w:lang w:val="en-US" w:eastAsia="ja-JP"/>
        </w:rPr>
        <w:fldChar w:fldCharType="separate"/>
      </w:r>
      <w:hyperlink w:anchor="_Toc50405159" w:history="1">
        <w:r w:rsidR="00517BAF" w:rsidRPr="00BA7192">
          <w:rPr>
            <w:rStyle w:val="Hyperlink"/>
            <w:rFonts w:eastAsiaTheme="majorEastAsia"/>
          </w:rPr>
          <w:t>1.</w:t>
        </w:r>
        <w:r w:rsidR="00517BAF">
          <w:rPr>
            <w:rFonts w:asciiTheme="minorHAnsi" w:eastAsiaTheme="minorEastAsia" w:hAnsiTheme="minorHAnsi"/>
            <w:b w:val="0"/>
            <w:color w:val="auto"/>
            <w:lang w:eastAsia="en-GB"/>
          </w:rPr>
          <w:tab/>
        </w:r>
        <w:r w:rsidR="00517BAF" w:rsidRPr="00BA7192">
          <w:rPr>
            <w:rStyle w:val="Hyperlink"/>
            <w:rFonts w:eastAsiaTheme="majorEastAsia"/>
          </w:rPr>
          <w:t>INTRODUCTION &amp; PURPOSE</w:t>
        </w:r>
        <w:r w:rsidR="00517BAF">
          <w:rPr>
            <w:webHidden/>
          </w:rPr>
          <w:tab/>
        </w:r>
        <w:r w:rsidR="00517BAF">
          <w:rPr>
            <w:webHidden/>
          </w:rPr>
          <w:fldChar w:fldCharType="begin"/>
        </w:r>
        <w:r w:rsidR="00517BAF">
          <w:rPr>
            <w:webHidden/>
          </w:rPr>
          <w:instrText xml:space="preserve"> PAGEREF _Toc50405159 \h </w:instrText>
        </w:r>
        <w:r w:rsidR="00517BAF">
          <w:rPr>
            <w:webHidden/>
          </w:rPr>
        </w:r>
        <w:r w:rsidR="00517BAF">
          <w:rPr>
            <w:webHidden/>
          </w:rPr>
          <w:fldChar w:fldCharType="separate"/>
        </w:r>
        <w:r w:rsidR="00517BAF">
          <w:rPr>
            <w:webHidden/>
          </w:rPr>
          <w:t>3</w:t>
        </w:r>
        <w:r w:rsidR="00517BAF">
          <w:rPr>
            <w:webHidden/>
          </w:rPr>
          <w:fldChar w:fldCharType="end"/>
        </w:r>
      </w:hyperlink>
    </w:p>
    <w:p w14:paraId="64D937B6" w14:textId="0D4049AD"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60" w:history="1">
        <w:r w:rsidR="00517BAF" w:rsidRPr="00BA7192">
          <w:rPr>
            <w:rStyle w:val="Hyperlink"/>
            <w:rFonts w:eastAsiaTheme="majorEastAsia"/>
          </w:rPr>
          <w:t>2.</w:t>
        </w:r>
        <w:r w:rsidR="00517BAF">
          <w:rPr>
            <w:rFonts w:asciiTheme="minorHAnsi" w:eastAsiaTheme="minorEastAsia" w:hAnsiTheme="minorHAnsi"/>
            <w:b w:val="0"/>
            <w:color w:val="auto"/>
            <w:lang w:eastAsia="en-GB"/>
          </w:rPr>
          <w:tab/>
        </w:r>
        <w:r w:rsidR="00517BAF" w:rsidRPr="00BA7192">
          <w:rPr>
            <w:rStyle w:val="Hyperlink"/>
            <w:rFonts w:eastAsiaTheme="majorEastAsia"/>
          </w:rPr>
          <w:t>BACKGROUND</w:t>
        </w:r>
        <w:r w:rsidR="00517BAF">
          <w:rPr>
            <w:webHidden/>
          </w:rPr>
          <w:tab/>
        </w:r>
        <w:r w:rsidR="00517BAF">
          <w:rPr>
            <w:webHidden/>
          </w:rPr>
          <w:fldChar w:fldCharType="begin"/>
        </w:r>
        <w:r w:rsidR="00517BAF">
          <w:rPr>
            <w:webHidden/>
          </w:rPr>
          <w:instrText xml:space="preserve"> PAGEREF _Toc50405160 \h </w:instrText>
        </w:r>
        <w:r w:rsidR="00517BAF">
          <w:rPr>
            <w:webHidden/>
          </w:rPr>
        </w:r>
        <w:r w:rsidR="00517BAF">
          <w:rPr>
            <w:webHidden/>
          </w:rPr>
          <w:fldChar w:fldCharType="separate"/>
        </w:r>
        <w:r w:rsidR="00517BAF">
          <w:rPr>
            <w:webHidden/>
          </w:rPr>
          <w:t>3</w:t>
        </w:r>
        <w:r w:rsidR="00517BAF">
          <w:rPr>
            <w:webHidden/>
          </w:rPr>
          <w:fldChar w:fldCharType="end"/>
        </w:r>
      </w:hyperlink>
    </w:p>
    <w:p w14:paraId="7C3B2E36" w14:textId="5337B7FD"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61" w:history="1">
        <w:r w:rsidR="00517BAF" w:rsidRPr="00BA7192">
          <w:rPr>
            <w:rStyle w:val="Hyperlink"/>
            <w:rFonts w:eastAsiaTheme="majorEastAsia"/>
          </w:rPr>
          <w:t>3.</w:t>
        </w:r>
        <w:r w:rsidR="00517BAF">
          <w:rPr>
            <w:rFonts w:asciiTheme="minorHAnsi" w:eastAsiaTheme="minorEastAsia" w:hAnsiTheme="minorHAnsi"/>
            <w:b w:val="0"/>
            <w:color w:val="auto"/>
            <w:lang w:eastAsia="en-GB"/>
          </w:rPr>
          <w:tab/>
        </w:r>
        <w:r w:rsidR="00517BAF" w:rsidRPr="00BA7192">
          <w:rPr>
            <w:rStyle w:val="Hyperlink"/>
            <w:rFonts w:eastAsiaTheme="majorEastAsia"/>
          </w:rPr>
          <w:t>DEFINITIONS</w:t>
        </w:r>
        <w:r w:rsidR="00517BAF">
          <w:rPr>
            <w:webHidden/>
          </w:rPr>
          <w:tab/>
        </w:r>
        <w:r w:rsidR="00517BAF">
          <w:rPr>
            <w:webHidden/>
          </w:rPr>
          <w:fldChar w:fldCharType="begin"/>
        </w:r>
        <w:r w:rsidR="00517BAF">
          <w:rPr>
            <w:webHidden/>
          </w:rPr>
          <w:instrText xml:space="preserve"> PAGEREF _Toc50405161 \h </w:instrText>
        </w:r>
        <w:r w:rsidR="00517BAF">
          <w:rPr>
            <w:webHidden/>
          </w:rPr>
        </w:r>
        <w:r w:rsidR="00517BAF">
          <w:rPr>
            <w:webHidden/>
          </w:rPr>
          <w:fldChar w:fldCharType="separate"/>
        </w:r>
        <w:r w:rsidR="00517BAF">
          <w:rPr>
            <w:webHidden/>
          </w:rPr>
          <w:t>5</w:t>
        </w:r>
        <w:r w:rsidR="00517BAF">
          <w:rPr>
            <w:webHidden/>
          </w:rPr>
          <w:fldChar w:fldCharType="end"/>
        </w:r>
      </w:hyperlink>
    </w:p>
    <w:p w14:paraId="0568B971" w14:textId="0ED75899"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62" w:history="1">
        <w:r w:rsidR="00517BAF" w:rsidRPr="00BA7192">
          <w:rPr>
            <w:rStyle w:val="Hyperlink"/>
            <w:rFonts w:eastAsiaTheme="majorEastAsia"/>
          </w:rPr>
          <w:t>4.</w:t>
        </w:r>
        <w:r w:rsidR="00517BAF">
          <w:rPr>
            <w:rFonts w:asciiTheme="minorHAnsi" w:eastAsiaTheme="minorEastAsia" w:hAnsiTheme="minorHAnsi"/>
            <w:b w:val="0"/>
            <w:color w:val="auto"/>
            <w:lang w:eastAsia="en-GB"/>
          </w:rPr>
          <w:tab/>
        </w:r>
        <w:r w:rsidR="00517BAF" w:rsidRPr="00BA7192">
          <w:rPr>
            <w:rStyle w:val="Hyperlink"/>
            <w:rFonts w:eastAsiaTheme="majorEastAsia"/>
          </w:rPr>
          <w:t>DUTIES AND RESPONSABILITIES OF STAFF</w:t>
        </w:r>
        <w:r w:rsidR="00517BAF">
          <w:rPr>
            <w:webHidden/>
          </w:rPr>
          <w:tab/>
        </w:r>
        <w:r w:rsidR="00517BAF">
          <w:rPr>
            <w:webHidden/>
          </w:rPr>
          <w:fldChar w:fldCharType="begin"/>
        </w:r>
        <w:r w:rsidR="00517BAF">
          <w:rPr>
            <w:webHidden/>
          </w:rPr>
          <w:instrText xml:space="preserve"> PAGEREF _Toc50405162 \h </w:instrText>
        </w:r>
        <w:r w:rsidR="00517BAF">
          <w:rPr>
            <w:webHidden/>
          </w:rPr>
        </w:r>
        <w:r w:rsidR="00517BAF">
          <w:rPr>
            <w:webHidden/>
          </w:rPr>
          <w:fldChar w:fldCharType="separate"/>
        </w:r>
        <w:r w:rsidR="00517BAF">
          <w:rPr>
            <w:webHidden/>
          </w:rPr>
          <w:t>5</w:t>
        </w:r>
        <w:r w:rsidR="00517BAF">
          <w:rPr>
            <w:webHidden/>
          </w:rPr>
          <w:fldChar w:fldCharType="end"/>
        </w:r>
      </w:hyperlink>
    </w:p>
    <w:p w14:paraId="1D9EE637" w14:textId="5BEDF889"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63" w:history="1">
        <w:r w:rsidR="00517BAF" w:rsidRPr="00BA7192">
          <w:rPr>
            <w:rStyle w:val="Hyperlink"/>
            <w:rFonts w:eastAsiaTheme="majorEastAsia"/>
          </w:rPr>
          <w:t>5.</w:t>
        </w:r>
        <w:r w:rsidR="00517BAF">
          <w:rPr>
            <w:rFonts w:asciiTheme="minorHAnsi" w:eastAsiaTheme="minorEastAsia" w:hAnsiTheme="minorHAnsi"/>
            <w:b w:val="0"/>
            <w:color w:val="auto"/>
            <w:lang w:eastAsia="en-GB"/>
          </w:rPr>
          <w:tab/>
        </w:r>
        <w:r w:rsidR="00517BAF" w:rsidRPr="00BA7192">
          <w:rPr>
            <w:rStyle w:val="Hyperlink"/>
            <w:rFonts w:eastAsiaTheme="majorEastAsia"/>
          </w:rPr>
          <w:t>CONTRAST AGENTS IN ECHOCARDIOGRAPHY</w:t>
        </w:r>
        <w:r w:rsidR="00517BAF">
          <w:rPr>
            <w:webHidden/>
          </w:rPr>
          <w:tab/>
        </w:r>
        <w:r w:rsidR="00517BAF">
          <w:rPr>
            <w:webHidden/>
          </w:rPr>
          <w:fldChar w:fldCharType="begin"/>
        </w:r>
        <w:r w:rsidR="00517BAF">
          <w:rPr>
            <w:webHidden/>
          </w:rPr>
          <w:instrText xml:space="preserve"> PAGEREF _Toc50405163 \h </w:instrText>
        </w:r>
        <w:r w:rsidR="00517BAF">
          <w:rPr>
            <w:webHidden/>
          </w:rPr>
        </w:r>
        <w:r w:rsidR="00517BAF">
          <w:rPr>
            <w:webHidden/>
          </w:rPr>
          <w:fldChar w:fldCharType="separate"/>
        </w:r>
        <w:r w:rsidR="00517BAF">
          <w:rPr>
            <w:webHidden/>
          </w:rPr>
          <w:t>5</w:t>
        </w:r>
        <w:r w:rsidR="00517BAF">
          <w:rPr>
            <w:webHidden/>
          </w:rPr>
          <w:fldChar w:fldCharType="end"/>
        </w:r>
      </w:hyperlink>
    </w:p>
    <w:p w14:paraId="73F28E5D" w14:textId="6F6198DD" w:rsidR="00517BAF" w:rsidRDefault="00473674" w:rsidP="00CA2B9B">
      <w:pPr>
        <w:pStyle w:val="TOC2"/>
        <w:rPr>
          <w:rFonts w:asciiTheme="minorHAnsi" w:eastAsiaTheme="minorEastAsia" w:hAnsiTheme="minorHAnsi"/>
          <w:noProof/>
          <w:color w:val="auto"/>
          <w:lang w:eastAsia="en-GB"/>
        </w:rPr>
      </w:pPr>
      <w:hyperlink w:anchor="_Toc50405164" w:history="1">
        <w:r w:rsidR="00517BAF" w:rsidRPr="00BA7192">
          <w:rPr>
            <w:rStyle w:val="Hyperlink"/>
            <w:noProof/>
          </w:rPr>
          <w:t>5.1</w:t>
        </w:r>
        <w:r w:rsidR="00517BAF">
          <w:rPr>
            <w:rFonts w:asciiTheme="minorHAnsi" w:eastAsiaTheme="minorEastAsia" w:hAnsiTheme="minorHAnsi"/>
            <w:noProof/>
            <w:color w:val="auto"/>
            <w:lang w:eastAsia="en-GB"/>
          </w:rPr>
          <w:tab/>
        </w:r>
        <w:r w:rsidR="00517BAF" w:rsidRPr="00BA7192">
          <w:rPr>
            <w:rStyle w:val="Hyperlink"/>
            <w:noProof/>
          </w:rPr>
          <w:t>Agitated Saline Contrast Echocardiogram</w:t>
        </w:r>
        <w:r w:rsidR="00517BAF">
          <w:rPr>
            <w:noProof/>
            <w:webHidden/>
          </w:rPr>
          <w:tab/>
        </w:r>
        <w:r w:rsidR="00517BAF">
          <w:rPr>
            <w:noProof/>
            <w:webHidden/>
          </w:rPr>
          <w:fldChar w:fldCharType="begin"/>
        </w:r>
        <w:r w:rsidR="00517BAF">
          <w:rPr>
            <w:noProof/>
            <w:webHidden/>
          </w:rPr>
          <w:instrText xml:space="preserve"> PAGEREF _Toc50405164 \h </w:instrText>
        </w:r>
        <w:r w:rsidR="00517BAF">
          <w:rPr>
            <w:noProof/>
            <w:webHidden/>
          </w:rPr>
        </w:r>
        <w:r w:rsidR="00517BAF">
          <w:rPr>
            <w:noProof/>
            <w:webHidden/>
          </w:rPr>
          <w:fldChar w:fldCharType="separate"/>
        </w:r>
        <w:r w:rsidR="00517BAF">
          <w:rPr>
            <w:noProof/>
            <w:webHidden/>
          </w:rPr>
          <w:t>5</w:t>
        </w:r>
        <w:r w:rsidR="00517BAF">
          <w:rPr>
            <w:noProof/>
            <w:webHidden/>
          </w:rPr>
          <w:fldChar w:fldCharType="end"/>
        </w:r>
      </w:hyperlink>
    </w:p>
    <w:p w14:paraId="3B4C8371" w14:textId="696A922A" w:rsidR="00517BAF" w:rsidRDefault="00473674" w:rsidP="00CA2B9B">
      <w:pPr>
        <w:pStyle w:val="TOC3"/>
        <w:rPr>
          <w:rFonts w:asciiTheme="minorHAnsi" w:eastAsiaTheme="minorEastAsia" w:hAnsiTheme="minorHAnsi"/>
          <w:noProof/>
          <w:color w:val="auto"/>
          <w:lang w:eastAsia="en-GB"/>
        </w:rPr>
      </w:pPr>
      <w:hyperlink w:anchor="_Toc50405165" w:history="1">
        <w:r w:rsidR="00517BAF" w:rsidRPr="00BA7192">
          <w:rPr>
            <w:rStyle w:val="Hyperlink"/>
            <w:rFonts w:cs="Arial"/>
            <w:noProof/>
          </w:rPr>
          <w:t xml:space="preserve">5.1.1 </w:t>
        </w:r>
        <w:r w:rsidR="00517BAF">
          <w:rPr>
            <w:rFonts w:asciiTheme="minorHAnsi" w:eastAsiaTheme="minorEastAsia" w:hAnsiTheme="minorHAnsi"/>
            <w:noProof/>
            <w:color w:val="auto"/>
            <w:lang w:eastAsia="en-GB"/>
          </w:rPr>
          <w:tab/>
        </w:r>
        <w:r w:rsidR="00517BAF" w:rsidRPr="00BA7192">
          <w:rPr>
            <w:rStyle w:val="Hyperlink"/>
            <w:rFonts w:cs="Arial"/>
            <w:noProof/>
          </w:rPr>
          <w:t>Definition</w:t>
        </w:r>
        <w:r w:rsidR="00517BAF">
          <w:rPr>
            <w:noProof/>
            <w:webHidden/>
          </w:rPr>
          <w:tab/>
        </w:r>
        <w:r w:rsidR="00517BAF">
          <w:rPr>
            <w:noProof/>
            <w:webHidden/>
          </w:rPr>
          <w:fldChar w:fldCharType="begin"/>
        </w:r>
        <w:r w:rsidR="00517BAF">
          <w:rPr>
            <w:noProof/>
            <w:webHidden/>
          </w:rPr>
          <w:instrText xml:space="preserve"> PAGEREF _Toc50405165 \h </w:instrText>
        </w:r>
        <w:r w:rsidR="00517BAF">
          <w:rPr>
            <w:noProof/>
            <w:webHidden/>
          </w:rPr>
        </w:r>
        <w:r w:rsidR="00517BAF">
          <w:rPr>
            <w:noProof/>
            <w:webHidden/>
          </w:rPr>
          <w:fldChar w:fldCharType="separate"/>
        </w:r>
        <w:r w:rsidR="00517BAF">
          <w:rPr>
            <w:noProof/>
            <w:webHidden/>
          </w:rPr>
          <w:t>5</w:t>
        </w:r>
        <w:r w:rsidR="00517BAF">
          <w:rPr>
            <w:noProof/>
            <w:webHidden/>
          </w:rPr>
          <w:fldChar w:fldCharType="end"/>
        </w:r>
      </w:hyperlink>
    </w:p>
    <w:p w14:paraId="015B510F" w14:textId="59AF785C" w:rsidR="00517BAF" w:rsidRDefault="00473674" w:rsidP="00CA2B9B">
      <w:pPr>
        <w:pStyle w:val="TOC3"/>
        <w:rPr>
          <w:rFonts w:asciiTheme="minorHAnsi" w:eastAsiaTheme="minorEastAsia" w:hAnsiTheme="minorHAnsi"/>
          <w:noProof/>
          <w:color w:val="auto"/>
          <w:lang w:eastAsia="en-GB"/>
        </w:rPr>
      </w:pPr>
      <w:hyperlink w:anchor="_Toc50405166" w:history="1">
        <w:r w:rsidR="00517BAF" w:rsidRPr="00BA7192">
          <w:rPr>
            <w:rStyle w:val="Hyperlink"/>
            <w:rFonts w:cs="Arial"/>
            <w:noProof/>
          </w:rPr>
          <w:t>5.1.2</w:t>
        </w:r>
        <w:r w:rsidR="00517BAF">
          <w:rPr>
            <w:rFonts w:asciiTheme="minorHAnsi" w:eastAsiaTheme="minorEastAsia" w:hAnsiTheme="minorHAnsi"/>
            <w:noProof/>
            <w:color w:val="auto"/>
            <w:lang w:eastAsia="en-GB"/>
          </w:rPr>
          <w:tab/>
        </w:r>
        <w:r w:rsidR="00517BAF" w:rsidRPr="00BA7192">
          <w:rPr>
            <w:rStyle w:val="Hyperlink"/>
            <w:rFonts w:cs="Arial"/>
            <w:noProof/>
          </w:rPr>
          <w:t>Indications</w:t>
        </w:r>
        <w:r w:rsidR="00517BAF">
          <w:rPr>
            <w:noProof/>
            <w:webHidden/>
          </w:rPr>
          <w:tab/>
        </w:r>
        <w:r w:rsidR="00517BAF">
          <w:rPr>
            <w:noProof/>
            <w:webHidden/>
          </w:rPr>
          <w:fldChar w:fldCharType="begin"/>
        </w:r>
        <w:r w:rsidR="00517BAF">
          <w:rPr>
            <w:noProof/>
            <w:webHidden/>
          </w:rPr>
          <w:instrText xml:space="preserve"> PAGEREF _Toc50405166 \h </w:instrText>
        </w:r>
        <w:r w:rsidR="00517BAF">
          <w:rPr>
            <w:noProof/>
            <w:webHidden/>
          </w:rPr>
        </w:r>
        <w:r w:rsidR="00517BAF">
          <w:rPr>
            <w:noProof/>
            <w:webHidden/>
          </w:rPr>
          <w:fldChar w:fldCharType="separate"/>
        </w:r>
        <w:r w:rsidR="00517BAF">
          <w:rPr>
            <w:noProof/>
            <w:webHidden/>
          </w:rPr>
          <w:t>5</w:t>
        </w:r>
        <w:r w:rsidR="00517BAF">
          <w:rPr>
            <w:noProof/>
            <w:webHidden/>
          </w:rPr>
          <w:fldChar w:fldCharType="end"/>
        </w:r>
      </w:hyperlink>
    </w:p>
    <w:p w14:paraId="2741591C" w14:textId="1623C2CE" w:rsidR="00517BAF" w:rsidRDefault="00473674">
      <w:pPr>
        <w:pStyle w:val="TOC3"/>
        <w:rPr>
          <w:rFonts w:asciiTheme="minorHAnsi" w:eastAsiaTheme="minorEastAsia" w:hAnsiTheme="minorHAnsi"/>
          <w:noProof/>
          <w:color w:val="auto"/>
          <w:lang w:eastAsia="en-GB"/>
        </w:rPr>
      </w:pPr>
      <w:hyperlink w:anchor="_Toc50405167" w:history="1">
        <w:r w:rsidR="00517BAF" w:rsidRPr="00BA7192">
          <w:rPr>
            <w:rStyle w:val="Hyperlink"/>
            <w:rFonts w:cs="Arial"/>
            <w:noProof/>
          </w:rPr>
          <w:t>5.1.3</w:t>
        </w:r>
        <w:r w:rsidR="00517BAF">
          <w:rPr>
            <w:rFonts w:asciiTheme="minorHAnsi" w:eastAsiaTheme="minorEastAsia" w:hAnsiTheme="minorHAnsi"/>
            <w:noProof/>
            <w:color w:val="auto"/>
            <w:lang w:eastAsia="en-GB"/>
          </w:rPr>
          <w:tab/>
        </w:r>
        <w:r w:rsidR="00517BAF" w:rsidRPr="00BA7192">
          <w:rPr>
            <w:rStyle w:val="Hyperlink"/>
            <w:rFonts w:cs="Arial"/>
            <w:noProof/>
          </w:rPr>
          <w:t>Contra-indications</w:t>
        </w:r>
        <w:r w:rsidR="00517BAF">
          <w:rPr>
            <w:noProof/>
            <w:webHidden/>
          </w:rPr>
          <w:tab/>
        </w:r>
        <w:r w:rsidR="00517BAF">
          <w:rPr>
            <w:noProof/>
            <w:webHidden/>
          </w:rPr>
          <w:fldChar w:fldCharType="begin"/>
        </w:r>
        <w:r w:rsidR="00517BAF">
          <w:rPr>
            <w:noProof/>
            <w:webHidden/>
          </w:rPr>
          <w:instrText xml:space="preserve"> PAGEREF _Toc50405167 \h </w:instrText>
        </w:r>
        <w:r w:rsidR="00517BAF">
          <w:rPr>
            <w:noProof/>
            <w:webHidden/>
          </w:rPr>
        </w:r>
        <w:r w:rsidR="00517BAF">
          <w:rPr>
            <w:noProof/>
            <w:webHidden/>
          </w:rPr>
          <w:fldChar w:fldCharType="separate"/>
        </w:r>
        <w:r w:rsidR="00517BAF">
          <w:rPr>
            <w:noProof/>
            <w:webHidden/>
          </w:rPr>
          <w:t>6</w:t>
        </w:r>
        <w:r w:rsidR="00517BAF">
          <w:rPr>
            <w:noProof/>
            <w:webHidden/>
          </w:rPr>
          <w:fldChar w:fldCharType="end"/>
        </w:r>
      </w:hyperlink>
    </w:p>
    <w:p w14:paraId="1104448B" w14:textId="61FB7084" w:rsidR="00517BAF" w:rsidRDefault="00473674">
      <w:pPr>
        <w:pStyle w:val="TOC3"/>
        <w:rPr>
          <w:rFonts w:asciiTheme="minorHAnsi" w:eastAsiaTheme="minorEastAsia" w:hAnsiTheme="minorHAnsi"/>
          <w:noProof/>
          <w:color w:val="auto"/>
          <w:lang w:eastAsia="en-GB"/>
        </w:rPr>
      </w:pPr>
      <w:hyperlink w:anchor="_Toc50405168" w:history="1">
        <w:r w:rsidR="00517BAF" w:rsidRPr="00BA7192">
          <w:rPr>
            <w:rStyle w:val="Hyperlink"/>
            <w:rFonts w:cs="Arial"/>
            <w:noProof/>
          </w:rPr>
          <w:t>5.1.4</w:t>
        </w:r>
        <w:r w:rsidR="00517BAF">
          <w:rPr>
            <w:rFonts w:asciiTheme="minorHAnsi" w:eastAsiaTheme="minorEastAsia" w:hAnsiTheme="minorHAnsi"/>
            <w:noProof/>
            <w:color w:val="auto"/>
            <w:lang w:eastAsia="en-GB"/>
          </w:rPr>
          <w:tab/>
        </w:r>
        <w:r w:rsidR="00517BAF" w:rsidRPr="00BA7192">
          <w:rPr>
            <w:rStyle w:val="Hyperlink"/>
            <w:rFonts w:cs="Arial"/>
            <w:noProof/>
          </w:rPr>
          <w:t>Protocol for the procedure</w:t>
        </w:r>
        <w:r w:rsidR="00517BAF">
          <w:rPr>
            <w:noProof/>
            <w:webHidden/>
          </w:rPr>
          <w:tab/>
        </w:r>
        <w:r w:rsidR="00517BAF">
          <w:rPr>
            <w:noProof/>
            <w:webHidden/>
          </w:rPr>
          <w:fldChar w:fldCharType="begin"/>
        </w:r>
        <w:r w:rsidR="00517BAF">
          <w:rPr>
            <w:noProof/>
            <w:webHidden/>
          </w:rPr>
          <w:instrText xml:space="preserve"> PAGEREF _Toc50405168 \h </w:instrText>
        </w:r>
        <w:r w:rsidR="00517BAF">
          <w:rPr>
            <w:noProof/>
            <w:webHidden/>
          </w:rPr>
        </w:r>
        <w:r w:rsidR="00517BAF">
          <w:rPr>
            <w:noProof/>
            <w:webHidden/>
          </w:rPr>
          <w:fldChar w:fldCharType="separate"/>
        </w:r>
        <w:r w:rsidR="00517BAF">
          <w:rPr>
            <w:noProof/>
            <w:webHidden/>
          </w:rPr>
          <w:t>6</w:t>
        </w:r>
        <w:r w:rsidR="00517BAF">
          <w:rPr>
            <w:noProof/>
            <w:webHidden/>
          </w:rPr>
          <w:fldChar w:fldCharType="end"/>
        </w:r>
      </w:hyperlink>
    </w:p>
    <w:p w14:paraId="6BC63E68" w14:textId="4A56FD05" w:rsidR="00517BAF" w:rsidRDefault="00473674">
      <w:pPr>
        <w:pStyle w:val="TOC3"/>
        <w:rPr>
          <w:rFonts w:asciiTheme="minorHAnsi" w:eastAsiaTheme="minorEastAsia" w:hAnsiTheme="minorHAnsi"/>
          <w:noProof/>
          <w:color w:val="auto"/>
          <w:lang w:eastAsia="en-GB"/>
        </w:rPr>
      </w:pPr>
      <w:hyperlink w:anchor="_Toc50405169" w:history="1">
        <w:r w:rsidR="00517BAF" w:rsidRPr="00BA7192">
          <w:rPr>
            <w:rStyle w:val="Hyperlink"/>
            <w:rFonts w:cs="Arial"/>
            <w:noProof/>
          </w:rPr>
          <w:t>5.1.5</w:t>
        </w:r>
        <w:r w:rsidR="00517BAF">
          <w:rPr>
            <w:rFonts w:asciiTheme="minorHAnsi" w:eastAsiaTheme="minorEastAsia" w:hAnsiTheme="minorHAnsi"/>
            <w:noProof/>
            <w:color w:val="auto"/>
            <w:lang w:eastAsia="en-GB"/>
          </w:rPr>
          <w:tab/>
        </w:r>
        <w:r w:rsidR="00517BAF" w:rsidRPr="00BA7192">
          <w:rPr>
            <w:rStyle w:val="Hyperlink"/>
            <w:rFonts w:cs="Arial"/>
            <w:noProof/>
          </w:rPr>
          <w:t>Criteria for positive shunt &amp; general considerations</w:t>
        </w:r>
        <w:r w:rsidR="00517BAF">
          <w:rPr>
            <w:noProof/>
            <w:webHidden/>
          </w:rPr>
          <w:tab/>
        </w:r>
        <w:r w:rsidR="00517BAF">
          <w:rPr>
            <w:noProof/>
            <w:webHidden/>
          </w:rPr>
          <w:fldChar w:fldCharType="begin"/>
        </w:r>
        <w:r w:rsidR="00517BAF">
          <w:rPr>
            <w:noProof/>
            <w:webHidden/>
          </w:rPr>
          <w:instrText xml:space="preserve"> PAGEREF _Toc50405169 \h </w:instrText>
        </w:r>
        <w:r w:rsidR="00517BAF">
          <w:rPr>
            <w:noProof/>
            <w:webHidden/>
          </w:rPr>
        </w:r>
        <w:r w:rsidR="00517BAF">
          <w:rPr>
            <w:noProof/>
            <w:webHidden/>
          </w:rPr>
          <w:fldChar w:fldCharType="separate"/>
        </w:r>
        <w:r w:rsidR="00517BAF">
          <w:rPr>
            <w:noProof/>
            <w:webHidden/>
          </w:rPr>
          <w:t>7</w:t>
        </w:r>
        <w:r w:rsidR="00517BAF">
          <w:rPr>
            <w:noProof/>
            <w:webHidden/>
          </w:rPr>
          <w:fldChar w:fldCharType="end"/>
        </w:r>
      </w:hyperlink>
    </w:p>
    <w:p w14:paraId="2F54FCED" w14:textId="7AD085A3" w:rsidR="00517BAF" w:rsidRDefault="00473674">
      <w:pPr>
        <w:pStyle w:val="TOC2"/>
        <w:rPr>
          <w:rFonts w:asciiTheme="minorHAnsi" w:eastAsiaTheme="minorEastAsia" w:hAnsiTheme="minorHAnsi"/>
          <w:noProof/>
          <w:color w:val="auto"/>
          <w:lang w:eastAsia="en-GB"/>
        </w:rPr>
      </w:pPr>
      <w:hyperlink w:anchor="_Toc50405170" w:history="1">
        <w:r w:rsidR="00517BAF" w:rsidRPr="00BA7192">
          <w:rPr>
            <w:rStyle w:val="Hyperlink"/>
            <w:noProof/>
          </w:rPr>
          <w:t>5.2</w:t>
        </w:r>
        <w:r w:rsidR="00517BAF">
          <w:rPr>
            <w:rFonts w:asciiTheme="minorHAnsi" w:eastAsiaTheme="minorEastAsia" w:hAnsiTheme="minorHAnsi"/>
            <w:noProof/>
            <w:color w:val="auto"/>
            <w:lang w:eastAsia="en-GB"/>
          </w:rPr>
          <w:tab/>
        </w:r>
        <w:r w:rsidR="00517BAF" w:rsidRPr="00BA7192">
          <w:rPr>
            <w:rStyle w:val="Hyperlink"/>
            <w:noProof/>
          </w:rPr>
          <w:t>Transpulmonary Contrast (Sonovue)</w:t>
        </w:r>
        <w:r w:rsidR="00517BAF">
          <w:rPr>
            <w:noProof/>
            <w:webHidden/>
          </w:rPr>
          <w:tab/>
        </w:r>
        <w:r w:rsidR="00517BAF">
          <w:rPr>
            <w:noProof/>
            <w:webHidden/>
          </w:rPr>
          <w:fldChar w:fldCharType="begin"/>
        </w:r>
        <w:r w:rsidR="00517BAF">
          <w:rPr>
            <w:noProof/>
            <w:webHidden/>
          </w:rPr>
          <w:instrText xml:space="preserve"> PAGEREF _Toc50405170 \h </w:instrText>
        </w:r>
        <w:r w:rsidR="00517BAF">
          <w:rPr>
            <w:noProof/>
            <w:webHidden/>
          </w:rPr>
        </w:r>
        <w:r w:rsidR="00517BAF">
          <w:rPr>
            <w:noProof/>
            <w:webHidden/>
          </w:rPr>
          <w:fldChar w:fldCharType="separate"/>
        </w:r>
        <w:r w:rsidR="00517BAF">
          <w:rPr>
            <w:noProof/>
            <w:webHidden/>
          </w:rPr>
          <w:t>7</w:t>
        </w:r>
        <w:r w:rsidR="00517BAF">
          <w:rPr>
            <w:noProof/>
            <w:webHidden/>
          </w:rPr>
          <w:fldChar w:fldCharType="end"/>
        </w:r>
      </w:hyperlink>
    </w:p>
    <w:p w14:paraId="6A77E9EF" w14:textId="27E415DB" w:rsidR="00517BAF" w:rsidRDefault="00473674">
      <w:pPr>
        <w:pStyle w:val="TOC3"/>
        <w:rPr>
          <w:rFonts w:asciiTheme="minorHAnsi" w:eastAsiaTheme="minorEastAsia" w:hAnsiTheme="minorHAnsi"/>
          <w:noProof/>
          <w:color w:val="auto"/>
          <w:lang w:eastAsia="en-GB"/>
        </w:rPr>
      </w:pPr>
      <w:hyperlink w:anchor="_Toc50405171" w:history="1">
        <w:r w:rsidR="00517BAF" w:rsidRPr="00BA7192">
          <w:rPr>
            <w:rStyle w:val="Hyperlink"/>
            <w:rFonts w:cs="Arial"/>
            <w:noProof/>
          </w:rPr>
          <w:t>5.2.1</w:t>
        </w:r>
        <w:r w:rsidR="00517BAF">
          <w:rPr>
            <w:rFonts w:asciiTheme="minorHAnsi" w:eastAsiaTheme="minorEastAsia" w:hAnsiTheme="minorHAnsi"/>
            <w:noProof/>
            <w:color w:val="auto"/>
            <w:lang w:eastAsia="en-GB"/>
          </w:rPr>
          <w:tab/>
        </w:r>
        <w:r w:rsidR="00517BAF" w:rsidRPr="00BA7192">
          <w:rPr>
            <w:rStyle w:val="Hyperlink"/>
            <w:rFonts w:cs="Arial"/>
            <w:noProof/>
          </w:rPr>
          <w:t>Definition</w:t>
        </w:r>
        <w:r w:rsidR="00517BAF">
          <w:rPr>
            <w:noProof/>
            <w:webHidden/>
          </w:rPr>
          <w:tab/>
        </w:r>
        <w:r w:rsidR="00517BAF">
          <w:rPr>
            <w:noProof/>
            <w:webHidden/>
          </w:rPr>
          <w:fldChar w:fldCharType="begin"/>
        </w:r>
        <w:r w:rsidR="00517BAF">
          <w:rPr>
            <w:noProof/>
            <w:webHidden/>
          </w:rPr>
          <w:instrText xml:space="preserve"> PAGEREF _Toc50405171 \h </w:instrText>
        </w:r>
        <w:r w:rsidR="00517BAF">
          <w:rPr>
            <w:noProof/>
            <w:webHidden/>
          </w:rPr>
        </w:r>
        <w:r w:rsidR="00517BAF">
          <w:rPr>
            <w:noProof/>
            <w:webHidden/>
          </w:rPr>
          <w:fldChar w:fldCharType="separate"/>
        </w:r>
        <w:r w:rsidR="00517BAF">
          <w:rPr>
            <w:noProof/>
            <w:webHidden/>
          </w:rPr>
          <w:t>7</w:t>
        </w:r>
        <w:r w:rsidR="00517BAF">
          <w:rPr>
            <w:noProof/>
            <w:webHidden/>
          </w:rPr>
          <w:fldChar w:fldCharType="end"/>
        </w:r>
      </w:hyperlink>
    </w:p>
    <w:p w14:paraId="15566DDD" w14:textId="6F91F4F2" w:rsidR="00517BAF" w:rsidRDefault="00473674">
      <w:pPr>
        <w:pStyle w:val="TOC3"/>
        <w:rPr>
          <w:rFonts w:asciiTheme="minorHAnsi" w:eastAsiaTheme="minorEastAsia" w:hAnsiTheme="minorHAnsi"/>
          <w:noProof/>
          <w:color w:val="auto"/>
          <w:lang w:eastAsia="en-GB"/>
        </w:rPr>
      </w:pPr>
      <w:hyperlink w:anchor="_Toc50405172" w:history="1">
        <w:r w:rsidR="00517BAF" w:rsidRPr="00BA7192">
          <w:rPr>
            <w:rStyle w:val="Hyperlink"/>
            <w:rFonts w:cs="Arial"/>
            <w:noProof/>
          </w:rPr>
          <w:t>5.2.2</w:t>
        </w:r>
        <w:r w:rsidR="00517BAF">
          <w:rPr>
            <w:rFonts w:asciiTheme="minorHAnsi" w:eastAsiaTheme="minorEastAsia" w:hAnsiTheme="minorHAnsi"/>
            <w:noProof/>
            <w:color w:val="auto"/>
            <w:lang w:eastAsia="en-GB"/>
          </w:rPr>
          <w:tab/>
        </w:r>
        <w:r w:rsidR="00517BAF" w:rsidRPr="00BA7192">
          <w:rPr>
            <w:rStyle w:val="Hyperlink"/>
            <w:rFonts w:cs="Arial"/>
            <w:noProof/>
          </w:rPr>
          <w:t>Indications</w:t>
        </w:r>
        <w:r w:rsidR="00517BAF">
          <w:rPr>
            <w:noProof/>
            <w:webHidden/>
          </w:rPr>
          <w:tab/>
        </w:r>
        <w:r w:rsidR="00517BAF">
          <w:rPr>
            <w:noProof/>
            <w:webHidden/>
          </w:rPr>
          <w:fldChar w:fldCharType="begin"/>
        </w:r>
        <w:r w:rsidR="00517BAF">
          <w:rPr>
            <w:noProof/>
            <w:webHidden/>
          </w:rPr>
          <w:instrText xml:space="preserve"> PAGEREF _Toc50405172 \h </w:instrText>
        </w:r>
        <w:r w:rsidR="00517BAF">
          <w:rPr>
            <w:noProof/>
            <w:webHidden/>
          </w:rPr>
        </w:r>
        <w:r w:rsidR="00517BAF">
          <w:rPr>
            <w:noProof/>
            <w:webHidden/>
          </w:rPr>
          <w:fldChar w:fldCharType="separate"/>
        </w:r>
        <w:r w:rsidR="00517BAF">
          <w:rPr>
            <w:noProof/>
            <w:webHidden/>
          </w:rPr>
          <w:t>8</w:t>
        </w:r>
        <w:r w:rsidR="00517BAF">
          <w:rPr>
            <w:noProof/>
            <w:webHidden/>
          </w:rPr>
          <w:fldChar w:fldCharType="end"/>
        </w:r>
      </w:hyperlink>
    </w:p>
    <w:p w14:paraId="2FC16A50" w14:textId="5C13E52D" w:rsidR="00517BAF" w:rsidRDefault="00473674">
      <w:pPr>
        <w:pStyle w:val="TOC3"/>
        <w:rPr>
          <w:rFonts w:asciiTheme="minorHAnsi" w:eastAsiaTheme="minorEastAsia" w:hAnsiTheme="minorHAnsi"/>
          <w:noProof/>
          <w:color w:val="auto"/>
          <w:lang w:eastAsia="en-GB"/>
        </w:rPr>
      </w:pPr>
      <w:hyperlink w:anchor="_Toc50405173" w:history="1">
        <w:r w:rsidR="00517BAF" w:rsidRPr="00BA7192">
          <w:rPr>
            <w:rStyle w:val="Hyperlink"/>
            <w:rFonts w:cs="Arial"/>
            <w:noProof/>
          </w:rPr>
          <w:t>5.2.3</w:t>
        </w:r>
        <w:r w:rsidR="00517BAF">
          <w:rPr>
            <w:rFonts w:asciiTheme="minorHAnsi" w:eastAsiaTheme="minorEastAsia" w:hAnsiTheme="minorHAnsi"/>
            <w:noProof/>
            <w:color w:val="auto"/>
            <w:lang w:eastAsia="en-GB"/>
          </w:rPr>
          <w:tab/>
        </w:r>
        <w:r w:rsidR="00517BAF" w:rsidRPr="00BA7192">
          <w:rPr>
            <w:rStyle w:val="Hyperlink"/>
            <w:rFonts w:cs="Arial"/>
            <w:noProof/>
          </w:rPr>
          <w:t>Contra-indications</w:t>
        </w:r>
        <w:r w:rsidR="00517BAF">
          <w:rPr>
            <w:noProof/>
            <w:webHidden/>
          </w:rPr>
          <w:tab/>
        </w:r>
        <w:r w:rsidR="00517BAF">
          <w:rPr>
            <w:noProof/>
            <w:webHidden/>
          </w:rPr>
          <w:fldChar w:fldCharType="begin"/>
        </w:r>
        <w:r w:rsidR="00517BAF">
          <w:rPr>
            <w:noProof/>
            <w:webHidden/>
          </w:rPr>
          <w:instrText xml:space="preserve"> PAGEREF _Toc50405173 \h </w:instrText>
        </w:r>
        <w:r w:rsidR="00517BAF">
          <w:rPr>
            <w:noProof/>
            <w:webHidden/>
          </w:rPr>
        </w:r>
        <w:r w:rsidR="00517BAF">
          <w:rPr>
            <w:noProof/>
            <w:webHidden/>
          </w:rPr>
          <w:fldChar w:fldCharType="separate"/>
        </w:r>
        <w:r w:rsidR="00517BAF">
          <w:rPr>
            <w:noProof/>
            <w:webHidden/>
          </w:rPr>
          <w:t>8</w:t>
        </w:r>
        <w:r w:rsidR="00517BAF">
          <w:rPr>
            <w:noProof/>
            <w:webHidden/>
          </w:rPr>
          <w:fldChar w:fldCharType="end"/>
        </w:r>
      </w:hyperlink>
    </w:p>
    <w:p w14:paraId="2A184D4A" w14:textId="6F03C696" w:rsidR="00517BAF" w:rsidRDefault="00473674">
      <w:pPr>
        <w:pStyle w:val="TOC3"/>
        <w:rPr>
          <w:rFonts w:asciiTheme="minorHAnsi" w:eastAsiaTheme="minorEastAsia" w:hAnsiTheme="minorHAnsi"/>
          <w:noProof/>
          <w:color w:val="auto"/>
          <w:lang w:eastAsia="en-GB"/>
        </w:rPr>
      </w:pPr>
      <w:hyperlink w:anchor="_Toc50405174" w:history="1">
        <w:r w:rsidR="00517BAF" w:rsidRPr="00BA7192">
          <w:rPr>
            <w:rStyle w:val="Hyperlink"/>
            <w:rFonts w:cs="Arial"/>
            <w:noProof/>
          </w:rPr>
          <w:t>5.2.4</w:t>
        </w:r>
        <w:r w:rsidR="00517BAF">
          <w:rPr>
            <w:rFonts w:asciiTheme="minorHAnsi" w:eastAsiaTheme="minorEastAsia" w:hAnsiTheme="minorHAnsi"/>
            <w:noProof/>
            <w:color w:val="auto"/>
            <w:lang w:eastAsia="en-GB"/>
          </w:rPr>
          <w:tab/>
        </w:r>
        <w:r w:rsidR="00517BAF" w:rsidRPr="00BA7192">
          <w:rPr>
            <w:rStyle w:val="Hyperlink"/>
            <w:rFonts w:cs="Arial"/>
            <w:noProof/>
          </w:rPr>
          <w:t>Protocol</w:t>
        </w:r>
        <w:r w:rsidR="00517BAF">
          <w:rPr>
            <w:noProof/>
            <w:webHidden/>
          </w:rPr>
          <w:tab/>
        </w:r>
        <w:r w:rsidR="00517BAF">
          <w:rPr>
            <w:noProof/>
            <w:webHidden/>
          </w:rPr>
          <w:fldChar w:fldCharType="begin"/>
        </w:r>
        <w:r w:rsidR="00517BAF">
          <w:rPr>
            <w:noProof/>
            <w:webHidden/>
          </w:rPr>
          <w:instrText xml:space="preserve"> PAGEREF _Toc50405174 \h </w:instrText>
        </w:r>
        <w:r w:rsidR="00517BAF">
          <w:rPr>
            <w:noProof/>
            <w:webHidden/>
          </w:rPr>
        </w:r>
        <w:r w:rsidR="00517BAF">
          <w:rPr>
            <w:noProof/>
            <w:webHidden/>
          </w:rPr>
          <w:fldChar w:fldCharType="separate"/>
        </w:r>
        <w:r w:rsidR="00517BAF">
          <w:rPr>
            <w:noProof/>
            <w:webHidden/>
          </w:rPr>
          <w:t>8</w:t>
        </w:r>
        <w:r w:rsidR="00517BAF">
          <w:rPr>
            <w:noProof/>
            <w:webHidden/>
          </w:rPr>
          <w:fldChar w:fldCharType="end"/>
        </w:r>
      </w:hyperlink>
    </w:p>
    <w:p w14:paraId="0159DBA4" w14:textId="14024801" w:rsidR="00517BAF" w:rsidRDefault="00473674">
      <w:pPr>
        <w:pStyle w:val="TOC3"/>
        <w:rPr>
          <w:rFonts w:asciiTheme="minorHAnsi" w:eastAsiaTheme="minorEastAsia" w:hAnsiTheme="minorHAnsi"/>
          <w:noProof/>
          <w:color w:val="auto"/>
          <w:lang w:eastAsia="en-GB"/>
        </w:rPr>
      </w:pPr>
      <w:hyperlink w:anchor="_Toc50405175" w:history="1">
        <w:r w:rsidR="00517BAF" w:rsidRPr="00BA7192">
          <w:rPr>
            <w:rStyle w:val="Hyperlink"/>
            <w:rFonts w:cs="Arial"/>
            <w:noProof/>
          </w:rPr>
          <w:t>5.2.5</w:t>
        </w:r>
        <w:r w:rsidR="00517BAF">
          <w:rPr>
            <w:rFonts w:asciiTheme="minorHAnsi" w:eastAsiaTheme="minorEastAsia" w:hAnsiTheme="minorHAnsi"/>
            <w:noProof/>
            <w:color w:val="auto"/>
            <w:lang w:eastAsia="en-GB"/>
          </w:rPr>
          <w:tab/>
        </w:r>
        <w:r w:rsidR="00517BAF" w:rsidRPr="00BA7192">
          <w:rPr>
            <w:rStyle w:val="Hyperlink"/>
            <w:rFonts w:cs="Arial"/>
            <w:noProof/>
          </w:rPr>
          <w:t>Safety &amp; Anaphylactic response</w:t>
        </w:r>
        <w:r w:rsidR="00517BAF">
          <w:rPr>
            <w:noProof/>
            <w:webHidden/>
          </w:rPr>
          <w:tab/>
        </w:r>
        <w:r w:rsidR="00517BAF">
          <w:rPr>
            <w:noProof/>
            <w:webHidden/>
          </w:rPr>
          <w:fldChar w:fldCharType="begin"/>
        </w:r>
        <w:r w:rsidR="00517BAF">
          <w:rPr>
            <w:noProof/>
            <w:webHidden/>
          </w:rPr>
          <w:instrText xml:space="preserve"> PAGEREF _Toc50405175 \h </w:instrText>
        </w:r>
        <w:r w:rsidR="00517BAF">
          <w:rPr>
            <w:noProof/>
            <w:webHidden/>
          </w:rPr>
        </w:r>
        <w:r w:rsidR="00517BAF">
          <w:rPr>
            <w:noProof/>
            <w:webHidden/>
          </w:rPr>
          <w:fldChar w:fldCharType="separate"/>
        </w:r>
        <w:r w:rsidR="00517BAF">
          <w:rPr>
            <w:noProof/>
            <w:webHidden/>
          </w:rPr>
          <w:t>9</w:t>
        </w:r>
        <w:r w:rsidR="00517BAF">
          <w:rPr>
            <w:noProof/>
            <w:webHidden/>
          </w:rPr>
          <w:fldChar w:fldCharType="end"/>
        </w:r>
      </w:hyperlink>
    </w:p>
    <w:p w14:paraId="6F4BC831" w14:textId="66DDAB38"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76" w:history="1">
        <w:r w:rsidR="00517BAF" w:rsidRPr="00BA7192">
          <w:rPr>
            <w:rStyle w:val="Hyperlink"/>
            <w:rFonts w:eastAsiaTheme="majorEastAsia"/>
          </w:rPr>
          <w:t>6.</w:t>
        </w:r>
        <w:r w:rsidR="00517BAF">
          <w:rPr>
            <w:rFonts w:asciiTheme="minorHAnsi" w:eastAsiaTheme="minorEastAsia" w:hAnsiTheme="minorHAnsi"/>
            <w:b w:val="0"/>
            <w:color w:val="auto"/>
            <w:lang w:eastAsia="en-GB"/>
          </w:rPr>
          <w:tab/>
        </w:r>
        <w:r w:rsidR="00517BAF" w:rsidRPr="00BA7192">
          <w:rPr>
            <w:rStyle w:val="Hyperlink"/>
            <w:rFonts w:eastAsiaTheme="majorEastAsia"/>
          </w:rPr>
          <w:t>REQUESTING CONTRAST ECHOCARDIOGRAMS</w:t>
        </w:r>
        <w:r w:rsidR="00517BAF">
          <w:rPr>
            <w:webHidden/>
          </w:rPr>
          <w:tab/>
        </w:r>
        <w:r w:rsidR="00517BAF">
          <w:rPr>
            <w:webHidden/>
          </w:rPr>
          <w:fldChar w:fldCharType="begin"/>
        </w:r>
        <w:r w:rsidR="00517BAF">
          <w:rPr>
            <w:webHidden/>
          </w:rPr>
          <w:instrText xml:space="preserve"> PAGEREF _Toc50405176 \h </w:instrText>
        </w:r>
        <w:r w:rsidR="00517BAF">
          <w:rPr>
            <w:webHidden/>
          </w:rPr>
        </w:r>
        <w:r w:rsidR="00517BAF">
          <w:rPr>
            <w:webHidden/>
          </w:rPr>
          <w:fldChar w:fldCharType="separate"/>
        </w:r>
        <w:r w:rsidR="00517BAF">
          <w:rPr>
            <w:webHidden/>
          </w:rPr>
          <w:t>9</w:t>
        </w:r>
        <w:r w:rsidR="00517BAF">
          <w:rPr>
            <w:webHidden/>
          </w:rPr>
          <w:fldChar w:fldCharType="end"/>
        </w:r>
      </w:hyperlink>
    </w:p>
    <w:p w14:paraId="494BE0AF" w14:textId="6F76D723"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77" w:history="1">
        <w:r w:rsidR="00517BAF" w:rsidRPr="00BA7192">
          <w:rPr>
            <w:rStyle w:val="Hyperlink"/>
            <w:rFonts w:eastAsiaTheme="majorEastAsia"/>
          </w:rPr>
          <w:t>7.</w:t>
        </w:r>
        <w:r w:rsidR="00517BAF">
          <w:rPr>
            <w:rFonts w:asciiTheme="minorHAnsi" w:eastAsiaTheme="minorEastAsia" w:hAnsiTheme="minorHAnsi"/>
            <w:b w:val="0"/>
            <w:color w:val="auto"/>
            <w:lang w:eastAsia="en-GB"/>
          </w:rPr>
          <w:tab/>
        </w:r>
        <w:r w:rsidR="00517BAF" w:rsidRPr="00BA7192">
          <w:rPr>
            <w:rStyle w:val="Hyperlink"/>
            <w:rFonts w:eastAsiaTheme="majorEastAsia"/>
          </w:rPr>
          <w:t>MONITORING COMPLIANCE / TRAINING</w:t>
        </w:r>
        <w:r w:rsidR="00517BAF">
          <w:rPr>
            <w:webHidden/>
          </w:rPr>
          <w:tab/>
        </w:r>
        <w:r w:rsidR="00517BAF">
          <w:rPr>
            <w:webHidden/>
          </w:rPr>
          <w:fldChar w:fldCharType="begin"/>
        </w:r>
        <w:r w:rsidR="00517BAF">
          <w:rPr>
            <w:webHidden/>
          </w:rPr>
          <w:instrText xml:space="preserve"> PAGEREF _Toc50405177 \h </w:instrText>
        </w:r>
        <w:r w:rsidR="00517BAF">
          <w:rPr>
            <w:webHidden/>
          </w:rPr>
        </w:r>
        <w:r w:rsidR="00517BAF">
          <w:rPr>
            <w:webHidden/>
          </w:rPr>
          <w:fldChar w:fldCharType="separate"/>
        </w:r>
        <w:r w:rsidR="00517BAF">
          <w:rPr>
            <w:webHidden/>
          </w:rPr>
          <w:t>10</w:t>
        </w:r>
        <w:r w:rsidR="00517BAF">
          <w:rPr>
            <w:webHidden/>
          </w:rPr>
          <w:fldChar w:fldCharType="end"/>
        </w:r>
      </w:hyperlink>
    </w:p>
    <w:p w14:paraId="7EF779B4" w14:textId="4E812508"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78" w:history="1">
        <w:r w:rsidR="00517BAF" w:rsidRPr="00BA7192">
          <w:rPr>
            <w:rStyle w:val="Hyperlink"/>
            <w:rFonts w:eastAsiaTheme="majorEastAsia"/>
          </w:rPr>
          <w:t>8.</w:t>
        </w:r>
        <w:r w:rsidR="00517BAF">
          <w:rPr>
            <w:rFonts w:asciiTheme="minorHAnsi" w:eastAsiaTheme="minorEastAsia" w:hAnsiTheme="minorHAnsi"/>
            <w:b w:val="0"/>
            <w:color w:val="auto"/>
            <w:lang w:eastAsia="en-GB"/>
          </w:rPr>
          <w:tab/>
        </w:r>
        <w:r w:rsidR="00517BAF" w:rsidRPr="00BA7192">
          <w:rPr>
            <w:rStyle w:val="Hyperlink"/>
            <w:rFonts w:eastAsiaTheme="majorEastAsia"/>
          </w:rPr>
          <w:t>ASSOCIATED CLINICAL GUIDELINES OR POLICIES/PROCEDURES</w:t>
        </w:r>
        <w:r w:rsidR="00517BAF">
          <w:rPr>
            <w:webHidden/>
          </w:rPr>
          <w:tab/>
        </w:r>
        <w:r w:rsidR="00517BAF">
          <w:rPr>
            <w:webHidden/>
          </w:rPr>
          <w:fldChar w:fldCharType="begin"/>
        </w:r>
        <w:r w:rsidR="00517BAF">
          <w:rPr>
            <w:webHidden/>
          </w:rPr>
          <w:instrText xml:space="preserve"> PAGEREF _Toc50405178 \h </w:instrText>
        </w:r>
        <w:r w:rsidR="00517BAF">
          <w:rPr>
            <w:webHidden/>
          </w:rPr>
        </w:r>
        <w:r w:rsidR="00517BAF">
          <w:rPr>
            <w:webHidden/>
          </w:rPr>
          <w:fldChar w:fldCharType="separate"/>
        </w:r>
        <w:r w:rsidR="00517BAF">
          <w:rPr>
            <w:webHidden/>
          </w:rPr>
          <w:t>10</w:t>
        </w:r>
        <w:r w:rsidR="00517BAF">
          <w:rPr>
            <w:webHidden/>
          </w:rPr>
          <w:fldChar w:fldCharType="end"/>
        </w:r>
      </w:hyperlink>
    </w:p>
    <w:p w14:paraId="7704F050" w14:textId="08E02F19"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79" w:history="1">
        <w:r w:rsidR="00517BAF" w:rsidRPr="00BA7192">
          <w:rPr>
            <w:rStyle w:val="Hyperlink"/>
            <w:rFonts w:eastAsiaTheme="majorEastAsia"/>
          </w:rPr>
          <w:t>9.</w:t>
        </w:r>
        <w:r w:rsidR="00517BAF">
          <w:rPr>
            <w:rFonts w:asciiTheme="minorHAnsi" w:eastAsiaTheme="minorEastAsia" w:hAnsiTheme="minorHAnsi"/>
            <w:b w:val="0"/>
            <w:color w:val="auto"/>
            <w:lang w:eastAsia="en-GB"/>
          </w:rPr>
          <w:tab/>
        </w:r>
        <w:r w:rsidR="00517BAF" w:rsidRPr="00BA7192">
          <w:rPr>
            <w:rStyle w:val="Hyperlink"/>
            <w:rFonts w:eastAsiaTheme="majorEastAsia"/>
          </w:rPr>
          <w:t>REFERENCES</w:t>
        </w:r>
        <w:r w:rsidR="00517BAF">
          <w:rPr>
            <w:webHidden/>
          </w:rPr>
          <w:tab/>
        </w:r>
        <w:r w:rsidR="00517BAF">
          <w:rPr>
            <w:webHidden/>
          </w:rPr>
          <w:fldChar w:fldCharType="begin"/>
        </w:r>
        <w:r w:rsidR="00517BAF">
          <w:rPr>
            <w:webHidden/>
          </w:rPr>
          <w:instrText xml:space="preserve"> PAGEREF _Toc50405179 \h </w:instrText>
        </w:r>
        <w:r w:rsidR="00517BAF">
          <w:rPr>
            <w:webHidden/>
          </w:rPr>
        </w:r>
        <w:r w:rsidR="00517BAF">
          <w:rPr>
            <w:webHidden/>
          </w:rPr>
          <w:fldChar w:fldCharType="separate"/>
        </w:r>
        <w:r w:rsidR="00517BAF">
          <w:rPr>
            <w:webHidden/>
          </w:rPr>
          <w:t>11</w:t>
        </w:r>
        <w:r w:rsidR="00517BAF">
          <w:rPr>
            <w:webHidden/>
          </w:rPr>
          <w:fldChar w:fldCharType="end"/>
        </w:r>
      </w:hyperlink>
    </w:p>
    <w:p w14:paraId="13842C12" w14:textId="7AE49CA4" w:rsidR="00517BAF" w:rsidRDefault="00473674" w:rsidP="005149AB">
      <w:pPr>
        <w:pStyle w:val="TOC1"/>
        <w:spacing w:line="360" w:lineRule="auto"/>
        <w:jc w:val="both"/>
        <w:rPr>
          <w:rFonts w:asciiTheme="minorHAnsi" w:eastAsiaTheme="minorEastAsia" w:hAnsiTheme="minorHAnsi"/>
          <w:b w:val="0"/>
          <w:color w:val="auto"/>
          <w:lang w:eastAsia="en-GB"/>
        </w:rPr>
      </w:pPr>
      <w:hyperlink w:anchor="_Toc50405180" w:history="1">
        <w:r w:rsidR="00517BAF" w:rsidRPr="00BA7192">
          <w:rPr>
            <w:rStyle w:val="Hyperlink"/>
            <w:rFonts w:eastAsiaTheme="majorEastAsia"/>
          </w:rPr>
          <w:t>10.</w:t>
        </w:r>
        <w:r w:rsidR="00517BAF">
          <w:rPr>
            <w:rFonts w:asciiTheme="minorHAnsi" w:eastAsiaTheme="minorEastAsia" w:hAnsiTheme="minorHAnsi"/>
            <w:b w:val="0"/>
            <w:color w:val="auto"/>
            <w:lang w:eastAsia="en-GB"/>
          </w:rPr>
          <w:tab/>
        </w:r>
        <w:r w:rsidR="00517BAF" w:rsidRPr="00BA7192">
          <w:rPr>
            <w:rStyle w:val="Hyperlink"/>
            <w:rFonts w:eastAsiaTheme="majorEastAsia"/>
          </w:rPr>
          <w:t>ANNEXES</w:t>
        </w:r>
        <w:r w:rsidR="00517BAF">
          <w:rPr>
            <w:webHidden/>
          </w:rPr>
          <w:tab/>
        </w:r>
        <w:r w:rsidR="00517BAF">
          <w:rPr>
            <w:webHidden/>
          </w:rPr>
          <w:fldChar w:fldCharType="begin"/>
        </w:r>
        <w:r w:rsidR="00517BAF">
          <w:rPr>
            <w:webHidden/>
          </w:rPr>
          <w:instrText xml:space="preserve"> PAGEREF _Toc50405180 \h </w:instrText>
        </w:r>
        <w:r w:rsidR="00517BAF">
          <w:rPr>
            <w:webHidden/>
          </w:rPr>
        </w:r>
        <w:r w:rsidR="00517BAF">
          <w:rPr>
            <w:webHidden/>
          </w:rPr>
          <w:fldChar w:fldCharType="separate"/>
        </w:r>
        <w:r w:rsidR="00517BAF">
          <w:rPr>
            <w:webHidden/>
          </w:rPr>
          <w:t>11</w:t>
        </w:r>
        <w:r w:rsidR="00517BAF">
          <w:rPr>
            <w:webHidden/>
          </w:rPr>
          <w:fldChar w:fldCharType="end"/>
        </w:r>
      </w:hyperlink>
    </w:p>
    <w:p w14:paraId="02C90D46" w14:textId="77777777" w:rsidR="00D822CC" w:rsidRPr="00D822CC" w:rsidRDefault="00713AEB">
      <w:pPr>
        <w:spacing w:line="360" w:lineRule="auto"/>
        <w:jc w:val="both"/>
        <w:rPr>
          <w:rFonts w:cs="Arial"/>
          <w:sz w:val="24"/>
          <w:lang w:val="en-US" w:eastAsia="ja-JP"/>
        </w:rPr>
      </w:pPr>
      <w:r w:rsidRPr="00713AEB">
        <w:rPr>
          <w:rFonts w:cs="Arial"/>
          <w:sz w:val="24"/>
          <w:szCs w:val="24"/>
          <w:lang w:val="en-US" w:eastAsia="ja-JP"/>
        </w:rPr>
        <w:fldChar w:fldCharType="end"/>
      </w:r>
    </w:p>
    <w:p w14:paraId="02C90D47" w14:textId="77777777" w:rsidR="00D822CC" w:rsidRPr="00D822CC" w:rsidRDefault="00D822CC" w:rsidP="00D822CC">
      <w:pPr>
        <w:rPr>
          <w:rFonts w:cs="Arial"/>
        </w:rPr>
      </w:pPr>
    </w:p>
    <w:p w14:paraId="02C90D48" w14:textId="77777777" w:rsidR="00D822CC" w:rsidRPr="00D822CC" w:rsidRDefault="00D822CC" w:rsidP="00D822CC">
      <w:pPr>
        <w:rPr>
          <w:rFonts w:cs="Arial"/>
        </w:rPr>
      </w:pPr>
    </w:p>
    <w:p w14:paraId="02C90D49" w14:textId="77777777" w:rsidR="00D822CC" w:rsidRPr="00D822CC" w:rsidRDefault="00D822CC" w:rsidP="00D822CC">
      <w:pPr>
        <w:rPr>
          <w:rFonts w:cs="Arial"/>
        </w:rPr>
      </w:pPr>
    </w:p>
    <w:p w14:paraId="02C90D4A" w14:textId="77777777" w:rsidR="00D822CC" w:rsidRPr="00D822CC" w:rsidRDefault="00D822CC" w:rsidP="00D822CC">
      <w:pPr>
        <w:rPr>
          <w:rFonts w:cs="Arial"/>
        </w:rPr>
        <w:sectPr w:rsidR="00D822CC" w:rsidRPr="00D822CC">
          <w:headerReference w:type="default" r:id="rId11"/>
          <w:footerReference w:type="default" r:id="rId12"/>
          <w:pgSz w:w="11906" w:h="16838"/>
          <w:pgMar w:top="1440" w:right="1440" w:bottom="1440" w:left="1440" w:header="708" w:footer="708" w:gutter="0"/>
          <w:cols w:space="708"/>
          <w:docGrid w:linePitch="360"/>
        </w:sectPr>
      </w:pPr>
    </w:p>
    <w:p w14:paraId="02C90D4B" w14:textId="77777777" w:rsidR="00D822CC" w:rsidRPr="00415889" w:rsidRDefault="00D822CC" w:rsidP="004B14C6">
      <w:pPr>
        <w:pStyle w:val="Heading1"/>
        <w:rPr>
          <w:sz w:val="24"/>
          <w:szCs w:val="24"/>
        </w:rPr>
      </w:pPr>
      <w:bookmarkStart w:id="4" w:name="_Toc317778026"/>
      <w:bookmarkStart w:id="5" w:name="_Toc50405159"/>
      <w:r w:rsidRPr="00415889">
        <w:rPr>
          <w:sz w:val="24"/>
          <w:szCs w:val="24"/>
        </w:rPr>
        <w:lastRenderedPageBreak/>
        <w:t>1.</w:t>
      </w:r>
      <w:r w:rsidRPr="00415889">
        <w:rPr>
          <w:sz w:val="24"/>
          <w:szCs w:val="24"/>
        </w:rPr>
        <w:tab/>
        <w:t>INTRODUCTION</w:t>
      </w:r>
      <w:bookmarkEnd w:id="4"/>
      <w:r w:rsidR="000D014D">
        <w:rPr>
          <w:sz w:val="24"/>
          <w:szCs w:val="24"/>
        </w:rPr>
        <w:t xml:space="preserve"> &amp; PURPOSE</w:t>
      </w:r>
      <w:bookmarkEnd w:id="5"/>
      <w:r w:rsidRPr="00415889">
        <w:rPr>
          <w:sz w:val="24"/>
          <w:szCs w:val="24"/>
        </w:rPr>
        <w:t xml:space="preserve"> </w:t>
      </w:r>
    </w:p>
    <w:p w14:paraId="02C90D4C" w14:textId="77777777" w:rsidR="004B14C6" w:rsidRPr="00415889" w:rsidRDefault="004B14C6" w:rsidP="004B14C6">
      <w:pPr>
        <w:rPr>
          <w:sz w:val="24"/>
          <w:szCs w:val="24"/>
        </w:rPr>
      </w:pPr>
    </w:p>
    <w:p w14:paraId="02C90D4D" w14:textId="77777777" w:rsidR="005E0EB4" w:rsidRPr="00EB57BC" w:rsidRDefault="00DF6F9D" w:rsidP="00F6765B">
      <w:pPr>
        <w:pStyle w:val="ListParagraph"/>
        <w:numPr>
          <w:ilvl w:val="1"/>
          <w:numId w:val="2"/>
        </w:numPr>
        <w:spacing w:line="360" w:lineRule="auto"/>
        <w:jc w:val="both"/>
        <w:rPr>
          <w:i/>
          <w:color w:val="FF0000"/>
          <w:sz w:val="24"/>
          <w:szCs w:val="24"/>
        </w:rPr>
      </w:pPr>
      <w:r w:rsidRPr="00C5582A">
        <w:rPr>
          <w:sz w:val="24"/>
          <w:szCs w:val="24"/>
        </w:rPr>
        <w:t xml:space="preserve">This clinical guideline is </w:t>
      </w:r>
      <w:r w:rsidR="00C5582A">
        <w:rPr>
          <w:sz w:val="24"/>
          <w:szCs w:val="24"/>
        </w:rPr>
        <w:t xml:space="preserve">applicable to staff that have achieved competency in </w:t>
      </w:r>
      <w:r w:rsidR="00FA13B0">
        <w:rPr>
          <w:sz w:val="24"/>
          <w:szCs w:val="24"/>
        </w:rPr>
        <w:t xml:space="preserve">the </w:t>
      </w:r>
      <w:r w:rsidR="00C5582A">
        <w:rPr>
          <w:sz w:val="24"/>
          <w:szCs w:val="24"/>
        </w:rPr>
        <w:t>preparation and administration of contrast agents used in Echocardiography in the Cardiology department at the Royal Devon and Exeter NHS Foundation Trust (hereafter referred as the Trust).</w:t>
      </w:r>
    </w:p>
    <w:p w14:paraId="02C90D4E" w14:textId="77777777" w:rsidR="00EB57BC" w:rsidRPr="00EB57BC" w:rsidRDefault="00EB57BC" w:rsidP="00F6765B">
      <w:pPr>
        <w:pStyle w:val="ListParagraph"/>
        <w:spacing w:line="360" w:lineRule="auto"/>
        <w:jc w:val="both"/>
        <w:rPr>
          <w:i/>
          <w:color w:val="FF0000"/>
          <w:sz w:val="24"/>
          <w:szCs w:val="24"/>
        </w:rPr>
      </w:pPr>
    </w:p>
    <w:p w14:paraId="02C90D4F" w14:textId="77777777" w:rsidR="00EB57BC" w:rsidRDefault="00EB57BC" w:rsidP="00F6765B">
      <w:pPr>
        <w:pStyle w:val="ListParagraph"/>
        <w:numPr>
          <w:ilvl w:val="1"/>
          <w:numId w:val="2"/>
        </w:numPr>
        <w:spacing w:line="360" w:lineRule="auto"/>
        <w:jc w:val="both"/>
        <w:rPr>
          <w:color w:val="auto"/>
          <w:sz w:val="24"/>
          <w:szCs w:val="24"/>
        </w:rPr>
      </w:pPr>
      <w:r w:rsidRPr="00EB57BC">
        <w:rPr>
          <w:color w:val="auto"/>
          <w:sz w:val="24"/>
          <w:szCs w:val="24"/>
        </w:rPr>
        <w:t xml:space="preserve">Echocardiography can give valuable clinical information and is a widely requested test, but in the wrong setting, may be inaccurate or delay appropriate patient care or discharge. </w:t>
      </w:r>
    </w:p>
    <w:p w14:paraId="02C90D50" w14:textId="77777777" w:rsidR="00EB57BC" w:rsidRDefault="00EB57BC" w:rsidP="00F6765B">
      <w:pPr>
        <w:pStyle w:val="ListParagraph"/>
        <w:spacing w:line="360" w:lineRule="auto"/>
        <w:jc w:val="both"/>
        <w:rPr>
          <w:color w:val="auto"/>
          <w:sz w:val="24"/>
          <w:szCs w:val="24"/>
        </w:rPr>
      </w:pPr>
    </w:p>
    <w:p w14:paraId="02C90D51" w14:textId="77777777" w:rsidR="00EB57BC" w:rsidRDefault="00EB57BC" w:rsidP="00F6765B">
      <w:pPr>
        <w:pStyle w:val="ListParagraph"/>
        <w:numPr>
          <w:ilvl w:val="1"/>
          <w:numId w:val="2"/>
        </w:numPr>
        <w:spacing w:line="360" w:lineRule="auto"/>
        <w:jc w:val="both"/>
        <w:rPr>
          <w:color w:val="auto"/>
          <w:sz w:val="24"/>
          <w:szCs w:val="24"/>
        </w:rPr>
      </w:pPr>
      <w:r>
        <w:rPr>
          <w:color w:val="auto"/>
          <w:sz w:val="24"/>
          <w:szCs w:val="24"/>
        </w:rPr>
        <w:t xml:space="preserve">The use of </w:t>
      </w:r>
      <w:r w:rsidR="00950A44">
        <w:rPr>
          <w:color w:val="auto"/>
          <w:sz w:val="24"/>
          <w:szCs w:val="24"/>
        </w:rPr>
        <w:t xml:space="preserve">agitated </w:t>
      </w:r>
      <w:r>
        <w:rPr>
          <w:color w:val="auto"/>
          <w:sz w:val="24"/>
          <w:szCs w:val="24"/>
        </w:rPr>
        <w:t xml:space="preserve">saline and </w:t>
      </w:r>
      <w:proofErr w:type="spellStart"/>
      <w:r>
        <w:rPr>
          <w:color w:val="auto"/>
          <w:sz w:val="24"/>
          <w:szCs w:val="24"/>
        </w:rPr>
        <w:t>transpulmonary</w:t>
      </w:r>
      <w:proofErr w:type="spellEnd"/>
      <w:r>
        <w:rPr>
          <w:color w:val="auto"/>
          <w:sz w:val="24"/>
          <w:szCs w:val="24"/>
        </w:rPr>
        <w:t xml:space="preserve"> contrast (</w:t>
      </w:r>
      <w:proofErr w:type="spellStart"/>
      <w:r w:rsidR="00FA13B0">
        <w:rPr>
          <w:color w:val="auto"/>
          <w:sz w:val="24"/>
          <w:szCs w:val="24"/>
        </w:rPr>
        <w:t>SonoV</w:t>
      </w:r>
      <w:r>
        <w:rPr>
          <w:color w:val="auto"/>
          <w:sz w:val="24"/>
          <w:szCs w:val="24"/>
        </w:rPr>
        <w:t>ue</w:t>
      </w:r>
      <w:proofErr w:type="spellEnd"/>
      <w:r>
        <w:rPr>
          <w:color w:val="auto"/>
          <w:sz w:val="24"/>
          <w:szCs w:val="24"/>
        </w:rPr>
        <w:t>) in Echocardiography may be used to obtain further diagnostic data or to optimise a suboptimal study. Their indications &amp; contraindications are different and will be listed further on this document.</w:t>
      </w:r>
    </w:p>
    <w:p w14:paraId="02C90D52" w14:textId="77777777" w:rsidR="000D014D" w:rsidRPr="00543F7B" w:rsidRDefault="000D014D" w:rsidP="00F6765B">
      <w:pPr>
        <w:spacing w:line="360" w:lineRule="auto"/>
        <w:jc w:val="both"/>
        <w:rPr>
          <w:color w:val="auto"/>
          <w:sz w:val="24"/>
          <w:szCs w:val="24"/>
        </w:rPr>
      </w:pPr>
    </w:p>
    <w:p w14:paraId="02C90D53" w14:textId="77777777" w:rsidR="000D014D" w:rsidRDefault="000D014D" w:rsidP="00F6765B">
      <w:pPr>
        <w:pStyle w:val="ListParagraph"/>
        <w:numPr>
          <w:ilvl w:val="1"/>
          <w:numId w:val="2"/>
        </w:numPr>
        <w:spacing w:line="360" w:lineRule="auto"/>
        <w:jc w:val="both"/>
        <w:rPr>
          <w:color w:val="auto"/>
          <w:sz w:val="24"/>
          <w:szCs w:val="24"/>
        </w:rPr>
      </w:pPr>
      <w:r>
        <w:rPr>
          <w:color w:val="auto"/>
          <w:sz w:val="24"/>
          <w:szCs w:val="24"/>
        </w:rPr>
        <w:t>The purposes of this guidance are to standardise the preparation and administration of contrast agents in Echocardiography and to maximise the efficiency of the Echocardiography service.</w:t>
      </w:r>
    </w:p>
    <w:p w14:paraId="02C90D54" w14:textId="77777777" w:rsidR="00EB57BC" w:rsidRPr="00415889" w:rsidRDefault="00EB57BC" w:rsidP="00C5582A">
      <w:pPr>
        <w:ind w:left="720" w:hanging="720"/>
        <w:jc w:val="both"/>
        <w:rPr>
          <w:sz w:val="24"/>
          <w:szCs w:val="24"/>
        </w:rPr>
      </w:pPr>
    </w:p>
    <w:p w14:paraId="02C90D55" w14:textId="77777777" w:rsidR="00D822CC" w:rsidRPr="00415889" w:rsidRDefault="00D822CC" w:rsidP="00C5582A">
      <w:pPr>
        <w:pStyle w:val="Heading1"/>
        <w:jc w:val="both"/>
        <w:rPr>
          <w:sz w:val="24"/>
          <w:szCs w:val="24"/>
        </w:rPr>
      </w:pPr>
      <w:bookmarkStart w:id="6" w:name="_Toc317778027"/>
      <w:bookmarkStart w:id="7" w:name="_Toc50405160"/>
      <w:r w:rsidRPr="00415889">
        <w:rPr>
          <w:sz w:val="24"/>
          <w:szCs w:val="24"/>
        </w:rPr>
        <w:t>2.</w:t>
      </w:r>
      <w:r w:rsidRPr="00415889">
        <w:rPr>
          <w:sz w:val="24"/>
          <w:szCs w:val="24"/>
        </w:rPr>
        <w:tab/>
        <w:t>BACKGROUND</w:t>
      </w:r>
      <w:bookmarkEnd w:id="6"/>
      <w:bookmarkEnd w:id="7"/>
    </w:p>
    <w:p w14:paraId="02C90D56" w14:textId="77777777" w:rsidR="004B14C6" w:rsidRPr="00415889" w:rsidRDefault="004B14C6" w:rsidP="00C5582A">
      <w:pPr>
        <w:jc w:val="both"/>
        <w:rPr>
          <w:sz w:val="24"/>
          <w:szCs w:val="24"/>
        </w:rPr>
      </w:pPr>
    </w:p>
    <w:p w14:paraId="02C90D57" w14:textId="77777777" w:rsidR="00950A44" w:rsidRDefault="00865948" w:rsidP="00F6765B">
      <w:pPr>
        <w:spacing w:line="360" w:lineRule="auto"/>
        <w:ind w:left="720" w:hanging="720"/>
        <w:jc w:val="both"/>
        <w:rPr>
          <w:color w:val="auto"/>
          <w:sz w:val="24"/>
          <w:szCs w:val="24"/>
        </w:rPr>
      </w:pPr>
      <w:r>
        <w:rPr>
          <w:color w:val="auto"/>
          <w:sz w:val="24"/>
          <w:szCs w:val="24"/>
        </w:rPr>
        <w:t>2.1</w:t>
      </w:r>
      <w:r w:rsidR="00950A44">
        <w:rPr>
          <w:color w:val="auto"/>
          <w:sz w:val="24"/>
          <w:szCs w:val="24"/>
        </w:rPr>
        <w:tab/>
        <w:t xml:space="preserve">The </w:t>
      </w:r>
      <w:r w:rsidR="00C21E72">
        <w:rPr>
          <w:color w:val="auto"/>
          <w:sz w:val="24"/>
          <w:szCs w:val="24"/>
        </w:rPr>
        <w:t xml:space="preserve">patent foramen </w:t>
      </w:r>
      <w:proofErr w:type="spellStart"/>
      <w:r w:rsidR="00C21E72">
        <w:rPr>
          <w:color w:val="auto"/>
          <w:sz w:val="24"/>
          <w:szCs w:val="24"/>
        </w:rPr>
        <w:t>ovale</w:t>
      </w:r>
      <w:proofErr w:type="spellEnd"/>
      <w:r w:rsidR="00F6765B">
        <w:rPr>
          <w:color w:val="auto"/>
          <w:sz w:val="24"/>
          <w:szCs w:val="24"/>
        </w:rPr>
        <w:t xml:space="preserve"> (PFO)</w:t>
      </w:r>
      <w:r w:rsidR="00950A44">
        <w:rPr>
          <w:color w:val="auto"/>
          <w:sz w:val="24"/>
          <w:szCs w:val="24"/>
        </w:rPr>
        <w:t xml:space="preserve"> is an important component of the f</w:t>
      </w:r>
      <w:r w:rsidR="00FA13B0">
        <w:rPr>
          <w:color w:val="auto"/>
          <w:sz w:val="24"/>
          <w:szCs w:val="24"/>
        </w:rPr>
        <w:t>o</w:t>
      </w:r>
      <w:r w:rsidR="00950A44">
        <w:rPr>
          <w:color w:val="auto"/>
          <w:sz w:val="24"/>
          <w:szCs w:val="24"/>
        </w:rPr>
        <w:t>etal circulation as it allows oxygenated blood to pass from the right atrium (RA) to the left atrium (LA), ensuring that blood rich in oxygen reaches the f</w:t>
      </w:r>
      <w:r w:rsidR="00FA13B0">
        <w:rPr>
          <w:color w:val="auto"/>
          <w:sz w:val="24"/>
          <w:szCs w:val="24"/>
        </w:rPr>
        <w:t>o</w:t>
      </w:r>
      <w:r w:rsidR="00950A44">
        <w:rPr>
          <w:color w:val="auto"/>
          <w:sz w:val="24"/>
          <w:szCs w:val="24"/>
        </w:rPr>
        <w:t xml:space="preserve">etal brain. At birth, the aeration of neonatal lungs causes a drop in pulmonary vascular resistance, </w:t>
      </w:r>
      <w:r w:rsidR="00FA13B0">
        <w:rPr>
          <w:color w:val="auto"/>
          <w:sz w:val="24"/>
          <w:szCs w:val="24"/>
        </w:rPr>
        <w:t>causing</w:t>
      </w:r>
      <w:r w:rsidR="00950A44">
        <w:rPr>
          <w:color w:val="auto"/>
          <w:sz w:val="24"/>
          <w:szCs w:val="24"/>
        </w:rPr>
        <w:t xml:space="preserve"> the RA pressure </w:t>
      </w:r>
      <w:r w:rsidR="00FA13B0">
        <w:rPr>
          <w:color w:val="auto"/>
          <w:sz w:val="24"/>
          <w:szCs w:val="24"/>
        </w:rPr>
        <w:t xml:space="preserve">to </w:t>
      </w:r>
      <w:r w:rsidR="00950A44">
        <w:rPr>
          <w:color w:val="auto"/>
          <w:sz w:val="24"/>
          <w:szCs w:val="24"/>
        </w:rPr>
        <w:t xml:space="preserve">drop below the LA pressure, closing the </w:t>
      </w:r>
      <w:r w:rsidR="00C21E72">
        <w:rPr>
          <w:color w:val="auto"/>
          <w:sz w:val="24"/>
          <w:szCs w:val="24"/>
        </w:rPr>
        <w:t xml:space="preserve">foramen </w:t>
      </w:r>
      <w:proofErr w:type="spellStart"/>
      <w:r w:rsidR="00C21E72">
        <w:rPr>
          <w:color w:val="auto"/>
          <w:sz w:val="24"/>
          <w:szCs w:val="24"/>
        </w:rPr>
        <w:t>ovale</w:t>
      </w:r>
      <w:proofErr w:type="spellEnd"/>
      <w:r w:rsidR="00950A44">
        <w:rPr>
          <w:color w:val="auto"/>
          <w:sz w:val="24"/>
          <w:szCs w:val="24"/>
        </w:rPr>
        <w:t xml:space="preserve">. Any temporary increase in RA pressure above the LA will result in right-to-left shunt. Permanent closure of the </w:t>
      </w:r>
      <w:r w:rsidR="00C21E72">
        <w:rPr>
          <w:color w:val="auto"/>
          <w:sz w:val="24"/>
          <w:szCs w:val="24"/>
        </w:rPr>
        <w:t xml:space="preserve">foramen </w:t>
      </w:r>
      <w:proofErr w:type="spellStart"/>
      <w:r w:rsidR="00C21E72">
        <w:rPr>
          <w:color w:val="auto"/>
          <w:sz w:val="24"/>
          <w:szCs w:val="24"/>
        </w:rPr>
        <w:t>ovale</w:t>
      </w:r>
      <w:proofErr w:type="spellEnd"/>
      <w:r w:rsidR="00950A44">
        <w:rPr>
          <w:color w:val="auto"/>
          <w:sz w:val="24"/>
          <w:szCs w:val="24"/>
        </w:rPr>
        <w:t xml:space="preserve"> typically happens at 2 years of age. In approximately 25% of the population, this does not occur. </w:t>
      </w:r>
    </w:p>
    <w:p w14:paraId="02C90D58" w14:textId="77777777" w:rsidR="009F7A8D" w:rsidRDefault="009F7A8D" w:rsidP="00F6765B">
      <w:pPr>
        <w:spacing w:line="360" w:lineRule="auto"/>
        <w:ind w:left="720" w:hanging="720"/>
        <w:jc w:val="both"/>
        <w:rPr>
          <w:color w:val="auto"/>
          <w:sz w:val="24"/>
          <w:szCs w:val="24"/>
        </w:rPr>
      </w:pPr>
    </w:p>
    <w:p w14:paraId="02C90D59" w14:textId="77777777" w:rsidR="00C5582A" w:rsidRDefault="00950A44" w:rsidP="00F6765B">
      <w:pPr>
        <w:spacing w:line="360" w:lineRule="auto"/>
        <w:ind w:left="720" w:hanging="720"/>
        <w:jc w:val="both"/>
        <w:rPr>
          <w:color w:val="auto"/>
          <w:sz w:val="24"/>
          <w:szCs w:val="24"/>
        </w:rPr>
      </w:pPr>
      <w:r>
        <w:rPr>
          <w:sz w:val="24"/>
          <w:szCs w:val="24"/>
        </w:rPr>
        <w:t>2.</w:t>
      </w:r>
      <w:r w:rsidR="00C21E72">
        <w:rPr>
          <w:sz w:val="24"/>
          <w:szCs w:val="24"/>
        </w:rPr>
        <w:t>2</w:t>
      </w:r>
      <w:r>
        <w:rPr>
          <w:sz w:val="24"/>
          <w:szCs w:val="24"/>
        </w:rPr>
        <w:tab/>
      </w:r>
      <w:r>
        <w:rPr>
          <w:color w:val="auto"/>
          <w:sz w:val="24"/>
          <w:szCs w:val="24"/>
        </w:rPr>
        <w:t xml:space="preserve">The patency of this communication has been linked with several conditions such as cryptogenic stroke, transient ischemic attack (TIA), migraine, </w:t>
      </w:r>
      <w:proofErr w:type="spellStart"/>
      <w:r>
        <w:rPr>
          <w:color w:val="auto"/>
          <w:sz w:val="24"/>
          <w:szCs w:val="24"/>
        </w:rPr>
        <w:lastRenderedPageBreak/>
        <w:t>platypn</w:t>
      </w:r>
      <w:r w:rsidR="00970569">
        <w:rPr>
          <w:color w:val="auto"/>
          <w:sz w:val="24"/>
          <w:szCs w:val="24"/>
        </w:rPr>
        <w:t>o</w:t>
      </w:r>
      <w:r>
        <w:rPr>
          <w:color w:val="auto"/>
          <w:sz w:val="24"/>
          <w:szCs w:val="24"/>
        </w:rPr>
        <w:t>ea-orthodeoxia</w:t>
      </w:r>
      <w:proofErr w:type="spellEnd"/>
      <w:r>
        <w:rPr>
          <w:color w:val="auto"/>
          <w:sz w:val="24"/>
          <w:szCs w:val="24"/>
        </w:rPr>
        <w:t xml:space="preserve"> syndrome and decompression sickness in scuba divers.</w:t>
      </w:r>
    </w:p>
    <w:p w14:paraId="02C90D5A" w14:textId="77777777" w:rsidR="00C21E72" w:rsidRPr="00950A44" w:rsidRDefault="00C21E72" w:rsidP="00F6765B">
      <w:pPr>
        <w:spacing w:line="360" w:lineRule="auto"/>
        <w:ind w:left="720" w:hanging="720"/>
        <w:jc w:val="both"/>
        <w:rPr>
          <w:color w:val="auto"/>
          <w:sz w:val="24"/>
          <w:szCs w:val="24"/>
        </w:rPr>
      </w:pPr>
    </w:p>
    <w:p w14:paraId="02C90D5B" w14:textId="77777777" w:rsidR="00C21E72" w:rsidRDefault="00C21E72" w:rsidP="00F6765B">
      <w:pPr>
        <w:spacing w:line="360" w:lineRule="auto"/>
        <w:ind w:left="720" w:hanging="720"/>
        <w:jc w:val="both"/>
        <w:rPr>
          <w:color w:val="auto"/>
          <w:sz w:val="24"/>
          <w:szCs w:val="24"/>
        </w:rPr>
      </w:pPr>
      <w:r>
        <w:rPr>
          <w:color w:val="auto"/>
          <w:sz w:val="24"/>
          <w:szCs w:val="24"/>
        </w:rPr>
        <w:t>2.3</w:t>
      </w:r>
      <w:r>
        <w:rPr>
          <w:color w:val="auto"/>
          <w:sz w:val="24"/>
          <w:szCs w:val="24"/>
        </w:rPr>
        <w:tab/>
      </w:r>
      <w:r w:rsidR="00F6765B">
        <w:rPr>
          <w:color w:val="auto"/>
          <w:sz w:val="24"/>
          <w:szCs w:val="24"/>
        </w:rPr>
        <w:t xml:space="preserve">The larger defect of an atrial septal defect (ASD) is amongst the most common </w:t>
      </w:r>
      <w:proofErr w:type="spellStart"/>
      <w:r w:rsidR="00F6765B">
        <w:rPr>
          <w:color w:val="auto"/>
          <w:sz w:val="24"/>
          <w:szCs w:val="24"/>
        </w:rPr>
        <w:t>acyanotic</w:t>
      </w:r>
      <w:proofErr w:type="spellEnd"/>
      <w:r w:rsidR="00F6765B">
        <w:rPr>
          <w:color w:val="auto"/>
          <w:sz w:val="24"/>
          <w:szCs w:val="24"/>
        </w:rPr>
        <w:t xml:space="preserve"> congenital cardiac lesions, occurring in 0.1% of births and accounting for 30%-40% of clinically important shunts in adults.</w:t>
      </w:r>
    </w:p>
    <w:p w14:paraId="02C90D5C" w14:textId="77777777" w:rsidR="00C21E72" w:rsidRDefault="00C21E72" w:rsidP="00F6765B">
      <w:pPr>
        <w:spacing w:line="360" w:lineRule="auto"/>
        <w:ind w:left="720" w:hanging="720"/>
        <w:jc w:val="both"/>
        <w:rPr>
          <w:color w:val="auto"/>
          <w:sz w:val="24"/>
          <w:szCs w:val="24"/>
        </w:rPr>
      </w:pPr>
    </w:p>
    <w:p w14:paraId="02C90D5D" w14:textId="77777777" w:rsidR="00C21E72" w:rsidRDefault="00C21E72" w:rsidP="00F6765B">
      <w:pPr>
        <w:spacing w:line="360" w:lineRule="auto"/>
        <w:ind w:left="720" w:hanging="720"/>
        <w:jc w:val="both"/>
        <w:rPr>
          <w:color w:val="auto"/>
          <w:sz w:val="24"/>
          <w:szCs w:val="24"/>
        </w:rPr>
      </w:pPr>
      <w:r>
        <w:rPr>
          <w:color w:val="auto"/>
          <w:sz w:val="24"/>
          <w:szCs w:val="24"/>
        </w:rPr>
        <w:t>2.4</w:t>
      </w:r>
      <w:r>
        <w:rPr>
          <w:color w:val="auto"/>
          <w:sz w:val="24"/>
          <w:szCs w:val="24"/>
        </w:rPr>
        <w:tab/>
        <w:t xml:space="preserve">The detection of </w:t>
      </w:r>
      <w:r w:rsidR="00F6765B">
        <w:rPr>
          <w:color w:val="auto"/>
          <w:sz w:val="24"/>
          <w:szCs w:val="24"/>
        </w:rPr>
        <w:t>PFO or ASD</w:t>
      </w:r>
      <w:r>
        <w:rPr>
          <w:color w:val="auto"/>
          <w:sz w:val="24"/>
          <w:szCs w:val="24"/>
        </w:rPr>
        <w:t xml:space="preserve"> by transthoracic echocardiography is greatly improved by using agitated saline contrast injection. Intravenous (IV) administration of agitated saline enhances backscatter of the ultrasound waves, highlighting venous blood flow. As the bubbles created are too large to cross the pulmonary circulation, visualisation of contrast in the left heart suggests either intracardiac or transpulmonary shunting.</w:t>
      </w:r>
    </w:p>
    <w:p w14:paraId="02C90D5E" w14:textId="77777777" w:rsidR="00C21E72" w:rsidRDefault="00C21E72" w:rsidP="00F6765B">
      <w:pPr>
        <w:spacing w:line="360" w:lineRule="auto"/>
        <w:ind w:left="720" w:hanging="720"/>
        <w:jc w:val="both"/>
        <w:rPr>
          <w:color w:val="auto"/>
          <w:sz w:val="24"/>
          <w:szCs w:val="24"/>
        </w:rPr>
      </w:pPr>
    </w:p>
    <w:p w14:paraId="02C90D5F" w14:textId="77777777" w:rsidR="00C21E72" w:rsidRDefault="00C21E72" w:rsidP="00F6765B">
      <w:pPr>
        <w:spacing w:line="360" w:lineRule="auto"/>
        <w:ind w:left="720" w:hanging="720"/>
        <w:jc w:val="both"/>
        <w:rPr>
          <w:color w:val="auto"/>
          <w:sz w:val="24"/>
          <w:szCs w:val="24"/>
        </w:rPr>
      </w:pPr>
      <w:r>
        <w:rPr>
          <w:color w:val="auto"/>
          <w:sz w:val="24"/>
          <w:szCs w:val="24"/>
        </w:rPr>
        <w:t>2.5</w:t>
      </w:r>
      <w:r>
        <w:rPr>
          <w:color w:val="auto"/>
          <w:sz w:val="24"/>
          <w:szCs w:val="24"/>
        </w:rPr>
        <w:tab/>
        <w:t>The use of provocative manoeuvres such as Valsalva, sniff or cough transiently increase the RA pressure above the LA, further enhancing the sensitivity of this procedure for the detection of atrial shunts.</w:t>
      </w:r>
    </w:p>
    <w:p w14:paraId="02C90D60" w14:textId="77777777" w:rsidR="00C21E72" w:rsidRDefault="00C21E72" w:rsidP="00F6765B">
      <w:pPr>
        <w:spacing w:line="360" w:lineRule="auto"/>
        <w:ind w:left="720" w:hanging="720"/>
        <w:jc w:val="both"/>
        <w:rPr>
          <w:color w:val="auto"/>
          <w:sz w:val="24"/>
          <w:szCs w:val="24"/>
        </w:rPr>
      </w:pPr>
    </w:p>
    <w:p w14:paraId="02C90D61" w14:textId="77777777" w:rsidR="00C21E72" w:rsidRDefault="00C21E72" w:rsidP="00F6765B">
      <w:pPr>
        <w:spacing w:line="360" w:lineRule="auto"/>
        <w:ind w:left="720" w:hanging="720"/>
        <w:jc w:val="both"/>
        <w:rPr>
          <w:color w:val="auto"/>
          <w:sz w:val="24"/>
          <w:szCs w:val="24"/>
        </w:rPr>
      </w:pPr>
      <w:r>
        <w:rPr>
          <w:color w:val="auto"/>
          <w:sz w:val="24"/>
          <w:szCs w:val="24"/>
        </w:rPr>
        <w:t>2.6</w:t>
      </w:r>
      <w:r>
        <w:rPr>
          <w:color w:val="auto"/>
          <w:sz w:val="24"/>
          <w:szCs w:val="24"/>
        </w:rPr>
        <w:tab/>
        <w:t>Despite the advantages of using agitated saline to improve shunt detection, transoesophageal echocardiography is still the gold standard for atrial septal anatomy assessment.</w:t>
      </w:r>
    </w:p>
    <w:p w14:paraId="02C90D62" w14:textId="77777777" w:rsidR="00865948" w:rsidRPr="00865948" w:rsidRDefault="00865948" w:rsidP="00F6765B">
      <w:pPr>
        <w:spacing w:line="360" w:lineRule="auto"/>
      </w:pPr>
    </w:p>
    <w:p w14:paraId="02C90D63" w14:textId="77777777" w:rsidR="009F7A8D" w:rsidRDefault="00865948" w:rsidP="00F6765B">
      <w:pPr>
        <w:spacing w:line="360" w:lineRule="auto"/>
        <w:ind w:left="720" w:hanging="720"/>
        <w:jc w:val="both"/>
        <w:rPr>
          <w:rFonts w:cs="Arial"/>
          <w:sz w:val="24"/>
          <w:szCs w:val="24"/>
        </w:rPr>
      </w:pPr>
      <w:r>
        <w:rPr>
          <w:rFonts w:cs="Arial"/>
          <w:sz w:val="24"/>
          <w:szCs w:val="24"/>
        </w:rPr>
        <w:t>2.</w:t>
      </w:r>
      <w:r w:rsidR="00C21E72">
        <w:rPr>
          <w:rFonts w:cs="Arial"/>
          <w:sz w:val="24"/>
          <w:szCs w:val="24"/>
        </w:rPr>
        <w:t>6</w:t>
      </w:r>
      <w:r w:rsidR="00950A44">
        <w:rPr>
          <w:rFonts w:cs="Arial"/>
          <w:sz w:val="24"/>
          <w:szCs w:val="24"/>
        </w:rPr>
        <w:tab/>
      </w:r>
      <w:r w:rsidR="00245078">
        <w:rPr>
          <w:rFonts w:cs="Arial"/>
          <w:sz w:val="24"/>
          <w:szCs w:val="24"/>
        </w:rPr>
        <w:t>A significant number of echocardiographic studies at rest have suboptimal endocardial border definition. This is defined as the inability to visualise two or more contiguous segments in any three of the apical windows when assessing the left ventricle (LV).</w:t>
      </w:r>
      <w:r w:rsidR="003532B8">
        <w:rPr>
          <w:rFonts w:cs="Arial"/>
          <w:sz w:val="24"/>
          <w:szCs w:val="24"/>
        </w:rPr>
        <w:t xml:space="preserve"> This can be facilitated by using transpulmonary contrast agents</w:t>
      </w:r>
      <w:r w:rsidR="00077D64">
        <w:rPr>
          <w:rFonts w:cs="Arial"/>
          <w:sz w:val="24"/>
          <w:szCs w:val="24"/>
        </w:rPr>
        <w:t xml:space="preserve"> such as Sonovue</w:t>
      </w:r>
      <w:r w:rsidR="003532B8">
        <w:rPr>
          <w:rFonts w:cs="Arial"/>
          <w:sz w:val="24"/>
          <w:szCs w:val="24"/>
        </w:rPr>
        <w:t>.</w:t>
      </w:r>
    </w:p>
    <w:p w14:paraId="02C90D64" w14:textId="77777777" w:rsidR="009F7A8D" w:rsidRDefault="009F7A8D" w:rsidP="00F6765B">
      <w:pPr>
        <w:spacing w:line="360" w:lineRule="auto"/>
        <w:ind w:left="720" w:hanging="720"/>
        <w:jc w:val="both"/>
        <w:rPr>
          <w:rFonts w:cs="Arial"/>
          <w:sz w:val="24"/>
          <w:szCs w:val="24"/>
        </w:rPr>
      </w:pPr>
    </w:p>
    <w:p w14:paraId="02C90D65" w14:textId="77777777" w:rsidR="009F7A8D" w:rsidRDefault="009F7A8D" w:rsidP="00F6765B">
      <w:pPr>
        <w:spacing w:after="160" w:line="360" w:lineRule="auto"/>
        <w:ind w:left="720" w:hanging="720"/>
        <w:jc w:val="both"/>
        <w:rPr>
          <w:rFonts w:cs="Arial"/>
          <w:sz w:val="24"/>
          <w:szCs w:val="24"/>
        </w:rPr>
      </w:pPr>
      <w:r>
        <w:rPr>
          <w:rFonts w:cs="Arial"/>
          <w:sz w:val="24"/>
          <w:szCs w:val="24"/>
        </w:rPr>
        <w:t>2.</w:t>
      </w:r>
      <w:r w:rsidR="00C21E72">
        <w:rPr>
          <w:rFonts w:cs="Arial"/>
          <w:sz w:val="24"/>
          <w:szCs w:val="24"/>
        </w:rPr>
        <w:t>7</w:t>
      </w:r>
      <w:r>
        <w:rPr>
          <w:rFonts w:cs="Arial"/>
          <w:sz w:val="24"/>
          <w:szCs w:val="24"/>
        </w:rPr>
        <w:tab/>
        <w:t xml:space="preserve">Other clinical applications </w:t>
      </w:r>
      <w:r w:rsidR="00B06644">
        <w:rPr>
          <w:rFonts w:cs="Arial"/>
          <w:sz w:val="24"/>
          <w:szCs w:val="24"/>
        </w:rPr>
        <w:t xml:space="preserve">of agitated saline contrast </w:t>
      </w:r>
      <w:r>
        <w:rPr>
          <w:rFonts w:cs="Arial"/>
          <w:sz w:val="24"/>
          <w:szCs w:val="24"/>
        </w:rPr>
        <w:t>may be the enhancement of Doppler signals in tricuspid regurgitation for estimation of pulmonary artery systolic pressures, and also the improvement of left sided valve Dopplers, such as aortic and mitral flows for a more accurate assessment of the severity of valve disease.</w:t>
      </w:r>
    </w:p>
    <w:p w14:paraId="02C90D66" w14:textId="77777777" w:rsidR="00245078" w:rsidRPr="00415889" w:rsidRDefault="00245078" w:rsidP="00C5582A">
      <w:pPr>
        <w:spacing w:after="160" w:line="240" w:lineRule="auto"/>
        <w:ind w:left="720" w:hanging="720"/>
        <w:jc w:val="both"/>
        <w:rPr>
          <w:rFonts w:cs="Arial"/>
          <w:sz w:val="24"/>
          <w:szCs w:val="24"/>
        </w:rPr>
      </w:pPr>
    </w:p>
    <w:p w14:paraId="02C90D67" w14:textId="77777777" w:rsidR="00D822CC" w:rsidRPr="00415889" w:rsidRDefault="00D822CC" w:rsidP="00C5582A">
      <w:pPr>
        <w:pStyle w:val="Heading1"/>
        <w:jc w:val="both"/>
        <w:rPr>
          <w:sz w:val="24"/>
          <w:szCs w:val="24"/>
        </w:rPr>
      </w:pPr>
      <w:bookmarkStart w:id="8" w:name="_Toc317778028"/>
      <w:bookmarkStart w:id="9" w:name="_Toc50405161"/>
      <w:r w:rsidRPr="00415889">
        <w:rPr>
          <w:sz w:val="24"/>
          <w:szCs w:val="24"/>
        </w:rPr>
        <w:lastRenderedPageBreak/>
        <w:t>3.</w:t>
      </w:r>
      <w:r w:rsidRPr="00415889">
        <w:rPr>
          <w:sz w:val="24"/>
          <w:szCs w:val="24"/>
        </w:rPr>
        <w:tab/>
        <w:t>DEFINITIONS</w:t>
      </w:r>
      <w:bookmarkEnd w:id="8"/>
      <w:bookmarkEnd w:id="9"/>
      <w:r w:rsidRPr="00415889">
        <w:rPr>
          <w:sz w:val="24"/>
          <w:szCs w:val="24"/>
        </w:rPr>
        <w:t xml:space="preserve"> </w:t>
      </w:r>
    </w:p>
    <w:p w14:paraId="02C90D68" w14:textId="77777777" w:rsidR="004B14C6" w:rsidRPr="00946490" w:rsidRDefault="004B14C6" w:rsidP="00C5582A">
      <w:pPr>
        <w:jc w:val="both"/>
        <w:rPr>
          <w:sz w:val="28"/>
          <w:szCs w:val="24"/>
        </w:rPr>
      </w:pPr>
    </w:p>
    <w:p w14:paraId="02C90D69" w14:textId="77777777" w:rsidR="00C21E72" w:rsidRDefault="00C21E72" w:rsidP="00746A57">
      <w:pPr>
        <w:pStyle w:val="ListParagraph"/>
        <w:numPr>
          <w:ilvl w:val="0"/>
          <w:numId w:val="7"/>
        </w:numPr>
        <w:jc w:val="both"/>
        <w:rPr>
          <w:sz w:val="24"/>
        </w:rPr>
      </w:pPr>
      <w:r>
        <w:rPr>
          <w:sz w:val="24"/>
        </w:rPr>
        <w:t xml:space="preserve">Patent Foramen </w:t>
      </w:r>
      <w:proofErr w:type="spellStart"/>
      <w:r>
        <w:rPr>
          <w:sz w:val="24"/>
        </w:rPr>
        <w:t>Ovale</w:t>
      </w:r>
      <w:proofErr w:type="spellEnd"/>
      <w:r>
        <w:rPr>
          <w:sz w:val="24"/>
        </w:rPr>
        <w:t xml:space="preserve"> (PFO)</w:t>
      </w:r>
    </w:p>
    <w:p w14:paraId="02C90D6A" w14:textId="77777777" w:rsidR="00C21E72" w:rsidRDefault="00C21E72" w:rsidP="00746A57">
      <w:pPr>
        <w:pStyle w:val="ListParagraph"/>
        <w:numPr>
          <w:ilvl w:val="0"/>
          <w:numId w:val="7"/>
        </w:numPr>
        <w:jc w:val="both"/>
        <w:rPr>
          <w:sz w:val="24"/>
        </w:rPr>
      </w:pPr>
      <w:r>
        <w:rPr>
          <w:sz w:val="24"/>
        </w:rPr>
        <w:t>Atrial Septal Defect (ASD)</w:t>
      </w:r>
    </w:p>
    <w:p w14:paraId="02C90D6B" w14:textId="77777777" w:rsidR="00C21E72" w:rsidRDefault="00C21E72" w:rsidP="00746A57">
      <w:pPr>
        <w:pStyle w:val="ListParagraph"/>
        <w:numPr>
          <w:ilvl w:val="0"/>
          <w:numId w:val="7"/>
        </w:numPr>
        <w:jc w:val="both"/>
        <w:rPr>
          <w:sz w:val="24"/>
        </w:rPr>
      </w:pPr>
      <w:r>
        <w:rPr>
          <w:sz w:val="24"/>
        </w:rPr>
        <w:t>Transthoracic Echocardiography (TTE)</w:t>
      </w:r>
    </w:p>
    <w:p w14:paraId="02C90D6C" w14:textId="77777777" w:rsidR="00746A57" w:rsidRDefault="00077D64" w:rsidP="009F7A8D">
      <w:pPr>
        <w:pStyle w:val="ListParagraph"/>
        <w:numPr>
          <w:ilvl w:val="0"/>
          <w:numId w:val="7"/>
        </w:numPr>
        <w:jc w:val="both"/>
        <w:rPr>
          <w:sz w:val="24"/>
        </w:rPr>
      </w:pPr>
      <w:r w:rsidRPr="00D25616">
        <w:rPr>
          <w:sz w:val="24"/>
        </w:rPr>
        <w:t>Inferior/Superior Vena Cava (IVC/SVC)</w:t>
      </w:r>
    </w:p>
    <w:p w14:paraId="02C90D6D" w14:textId="77777777" w:rsidR="003D0648" w:rsidRDefault="003D0648" w:rsidP="009F7A8D">
      <w:pPr>
        <w:pStyle w:val="ListParagraph"/>
        <w:numPr>
          <w:ilvl w:val="0"/>
          <w:numId w:val="7"/>
        </w:numPr>
        <w:jc w:val="both"/>
        <w:rPr>
          <w:sz w:val="24"/>
        </w:rPr>
      </w:pPr>
      <w:r>
        <w:rPr>
          <w:sz w:val="24"/>
        </w:rPr>
        <w:t>Coronary sinus (CS)</w:t>
      </w:r>
    </w:p>
    <w:p w14:paraId="02C90D6E" w14:textId="77777777" w:rsidR="00D62F59" w:rsidRPr="00D25616" w:rsidRDefault="00D62F59" w:rsidP="009F7A8D">
      <w:pPr>
        <w:pStyle w:val="ListParagraph"/>
        <w:numPr>
          <w:ilvl w:val="0"/>
          <w:numId w:val="7"/>
        </w:numPr>
        <w:jc w:val="both"/>
        <w:rPr>
          <w:sz w:val="24"/>
        </w:rPr>
      </w:pPr>
      <w:r>
        <w:rPr>
          <w:sz w:val="24"/>
        </w:rPr>
        <w:t>Ultrasound (US)</w:t>
      </w:r>
    </w:p>
    <w:p w14:paraId="02C90D6F" w14:textId="77777777" w:rsidR="00077D64" w:rsidRDefault="00077D64" w:rsidP="009F7A8D">
      <w:pPr>
        <w:pStyle w:val="Heading1"/>
        <w:jc w:val="both"/>
        <w:rPr>
          <w:sz w:val="24"/>
          <w:szCs w:val="24"/>
        </w:rPr>
      </w:pPr>
      <w:bookmarkStart w:id="10" w:name="_Toc317778029"/>
    </w:p>
    <w:p w14:paraId="02C90D70" w14:textId="77777777" w:rsidR="00D822CC" w:rsidRPr="00415889" w:rsidRDefault="00D822CC" w:rsidP="009F7A8D">
      <w:pPr>
        <w:pStyle w:val="Heading1"/>
        <w:jc w:val="both"/>
        <w:rPr>
          <w:sz w:val="24"/>
          <w:szCs w:val="24"/>
        </w:rPr>
      </w:pPr>
      <w:bookmarkStart w:id="11" w:name="_Toc50405162"/>
      <w:r w:rsidRPr="00415889">
        <w:rPr>
          <w:sz w:val="24"/>
          <w:szCs w:val="24"/>
        </w:rPr>
        <w:t>4.</w:t>
      </w:r>
      <w:r w:rsidRPr="00415889">
        <w:rPr>
          <w:sz w:val="24"/>
          <w:szCs w:val="24"/>
        </w:rPr>
        <w:tab/>
      </w:r>
      <w:bookmarkEnd w:id="10"/>
      <w:r w:rsidR="00C5582A">
        <w:rPr>
          <w:sz w:val="24"/>
          <w:szCs w:val="24"/>
        </w:rPr>
        <w:t>DUTIES AND RESPONSABILITIES OF STAFF</w:t>
      </w:r>
      <w:bookmarkEnd w:id="11"/>
      <w:r w:rsidRPr="00415889">
        <w:rPr>
          <w:sz w:val="24"/>
          <w:szCs w:val="24"/>
        </w:rPr>
        <w:t xml:space="preserve"> </w:t>
      </w:r>
    </w:p>
    <w:p w14:paraId="02C90D71" w14:textId="77777777" w:rsidR="004B14C6" w:rsidRPr="00415889" w:rsidRDefault="004B14C6" w:rsidP="009F7A8D">
      <w:pPr>
        <w:jc w:val="both"/>
        <w:rPr>
          <w:sz w:val="24"/>
          <w:szCs w:val="24"/>
        </w:rPr>
      </w:pPr>
    </w:p>
    <w:p w14:paraId="02C90D72" w14:textId="77777777" w:rsidR="00D822CC" w:rsidRDefault="00D822CC" w:rsidP="009F7A8D">
      <w:pPr>
        <w:ind w:left="720" w:hanging="720"/>
        <w:jc w:val="both"/>
        <w:rPr>
          <w:b/>
          <w:color w:val="auto"/>
          <w:sz w:val="24"/>
          <w:szCs w:val="24"/>
        </w:rPr>
      </w:pPr>
      <w:r w:rsidRPr="00746A57">
        <w:rPr>
          <w:b/>
          <w:sz w:val="24"/>
          <w:szCs w:val="24"/>
        </w:rPr>
        <w:t xml:space="preserve">4.1 </w:t>
      </w:r>
      <w:r w:rsidRPr="00746A57">
        <w:rPr>
          <w:b/>
          <w:sz w:val="24"/>
          <w:szCs w:val="24"/>
        </w:rPr>
        <w:tab/>
      </w:r>
      <w:r w:rsidR="00746A57" w:rsidRPr="00F6765B">
        <w:rPr>
          <w:b/>
          <w:color w:val="auto"/>
          <w:sz w:val="24"/>
          <w:szCs w:val="24"/>
        </w:rPr>
        <w:t xml:space="preserve">Role of the </w:t>
      </w:r>
      <w:r w:rsidR="009F7A8D" w:rsidRPr="00F6765B">
        <w:rPr>
          <w:b/>
          <w:color w:val="auto"/>
          <w:sz w:val="24"/>
          <w:szCs w:val="24"/>
        </w:rPr>
        <w:t>Medical/</w:t>
      </w:r>
      <w:r w:rsidR="00746A57" w:rsidRPr="00F6765B">
        <w:rPr>
          <w:b/>
          <w:color w:val="auto"/>
          <w:sz w:val="24"/>
          <w:szCs w:val="24"/>
        </w:rPr>
        <w:t>Clinical Head of Echocardiography &amp; Lead Echocardiographer</w:t>
      </w:r>
    </w:p>
    <w:p w14:paraId="02C90D73" w14:textId="77777777" w:rsidR="0080584E" w:rsidRDefault="0080584E" w:rsidP="009F7A8D">
      <w:pPr>
        <w:ind w:left="720" w:hanging="720"/>
        <w:jc w:val="both"/>
        <w:rPr>
          <w:b/>
          <w:color w:val="auto"/>
          <w:sz w:val="24"/>
          <w:szCs w:val="24"/>
        </w:rPr>
      </w:pPr>
    </w:p>
    <w:p w14:paraId="02C90D74" w14:textId="77777777" w:rsidR="00746A57" w:rsidRPr="00746A57" w:rsidRDefault="00746A57" w:rsidP="009F7A8D">
      <w:pPr>
        <w:pStyle w:val="ListParagraph"/>
        <w:jc w:val="both"/>
        <w:rPr>
          <w:color w:val="auto"/>
          <w:sz w:val="24"/>
          <w:szCs w:val="24"/>
        </w:rPr>
      </w:pPr>
      <w:r>
        <w:rPr>
          <w:color w:val="auto"/>
          <w:sz w:val="24"/>
          <w:szCs w:val="24"/>
        </w:rPr>
        <w:t xml:space="preserve">Ensuring this guideline is </w:t>
      </w:r>
      <w:r w:rsidR="0067147A">
        <w:rPr>
          <w:color w:val="auto"/>
          <w:sz w:val="24"/>
          <w:szCs w:val="24"/>
        </w:rPr>
        <w:t>followed</w:t>
      </w:r>
      <w:r>
        <w:rPr>
          <w:color w:val="auto"/>
          <w:sz w:val="24"/>
          <w:szCs w:val="24"/>
        </w:rPr>
        <w:t xml:space="preserve"> by all Echocardiographers comp</w:t>
      </w:r>
      <w:r w:rsidR="00B06644">
        <w:rPr>
          <w:color w:val="auto"/>
          <w:sz w:val="24"/>
          <w:szCs w:val="24"/>
        </w:rPr>
        <w:t>etent to perform echocardiography</w:t>
      </w:r>
      <w:r>
        <w:rPr>
          <w:color w:val="auto"/>
          <w:sz w:val="24"/>
          <w:szCs w:val="24"/>
        </w:rPr>
        <w:t xml:space="preserve"> with ultrasonic contrast agents</w:t>
      </w:r>
      <w:r w:rsidR="00263674">
        <w:rPr>
          <w:color w:val="auto"/>
          <w:sz w:val="24"/>
          <w:szCs w:val="24"/>
        </w:rPr>
        <w:t>.</w:t>
      </w:r>
    </w:p>
    <w:p w14:paraId="02C90D75" w14:textId="77777777" w:rsidR="00746A57" w:rsidRPr="00746A57" w:rsidRDefault="00746A57" w:rsidP="009F7A8D">
      <w:pPr>
        <w:ind w:left="720" w:hanging="720"/>
        <w:jc w:val="both"/>
        <w:rPr>
          <w:color w:val="auto"/>
          <w:sz w:val="24"/>
          <w:szCs w:val="24"/>
        </w:rPr>
      </w:pPr>
    </w:p>
    <w:p w14:paraId="02C90D76" w14:textId="77777777" w:rsidR="00746A57" w:rsidRDefault="00746A57" w:rsidP="009F7A8D">
      <w:pPr>
        <w:ind w:left="720" w:hanging="720"/>
        <w:jc w:val="both"/>
        <w:rPr>
          <w:b/>
          <w:sz w:val="24"/>
          <w:szCs w:val="24"/>
        </w:rPr>
      </w:pPr>
      <w:r>
        <w:rPr>
          <w:b/>
          <w:sz w:val="24"/>
          <w:szCs w:val="24"/>
        </w:rPr>
        <w:t>4.2</w:t>
      </w:r>
      <w:r>
        <w:rPr>
          <w:b/>
          <w:sz w:val="24"/>
          <w:szCs w:val="24"/>
        </w:rPr>
        <w:tab/>
      </w:r>
      <w:r w:rsidRPr="00F6765B">
        <w:rPr>
          <w:b/>
          <w:sz w:val="24"/>
          <w:szCs w:val="24"/>
        </w:rPr>
        <w:t>Role of staff who practice Echocardiography and are signed-off to prepare and administer contrast agents</w:t>
      </w:r>
    </w:p>
    <w:p w14:paraId="02C90D77" w14:textId="77777777" w:rsidR="0080584E" w:rsidRPr="00746A57" w:rsidRDefault="0080584E" w:rsidP="009F7A8D">
      <w:pPr>
        <w:ind w:left="720" w:hanging="720"/>
        <w:jc w:val="both"/>
        <w:rPr>
          <w:b/>
          <w:sz w:val="24"/>
          <w:szCs w:val="24"/>
        </w:rPr>
      </w:pPr>
    </w:p>
    <w:p w14:paraId="02C90D78" w14:textId="77777777" w:rsidR="00C5582A" w:rsidRPr="004530C0" w:rsidRDefault="00946490" w:rsidP="009F7A8D">
      <w:pPr>
        <w:ind w:left="720"/>
        <w:jc w:val="both"/>
        <w:rPr>
          <w:color w:val="auto"/>
          <w:sz w:val="24"/>
          <w:szCs w:val="24"/>
        </w:rPr>
      </w:pPr>
      <w:r w:rsidRPr="004530C0">
        <w:rPr>
          <w:color w:val="auto"/>
          <w:sz w:val="24"/>
          <w:szCs w:val="24"/>
        </w:rPr>
        <w:t>Perform these studies in accordance with the procedure described in this guideline, always ensuring appropriateness and patient safety.</w:t>
      </w:r>
    </w:p>
    <w:p w14:paraId="02C90D79" w14:textId="77777777" w:rsidR="00946490" w:rsidRDefault="00946490" w:rsidP="009F7A8D">
      <w:pPr>
        <w:jc w:val="both"/>
      </w:pPr>
    </w:p>
    <w:p w14:paraId="02C90D7B" w14:textId="77777777" w:rsidR="00C5582A" w:rsidRPr="00415889" w:rsidRDefault="00C5582A" w:rsidP="009F7A8D">
      <w:pPr>
        <w:pStyle w:val="Heading1"/>
        <w:jc w:val="both"/>
        <w:rPr>
          <w:sz w:val="24"/>
          <w:szCs w:val="24"/>
        </w:rPr>
      </w:pPr>
      <w:bookmarkStart w:id="12" w:name="_Toc50405163"/>
      <w:r>
        <w:rPr>
          <w:sz w:val="24"/>
          <w:szCs w:val="24"/>
        </w:rPr>
        <w:t>5</w:t>
      </w:r>
      <w:r w:rsidRPr="00415889">
        <w:rPr>
          <w:sz w:val="24"/>
          <w:szCs w:val="24"/>
        </w:rPr>
        <w:t>.</w:t>
      </w:r>
      <w:r w:rsidRPr="00415889">
        <w:rPr>
          <w:sz w:val="24"/>
          <w:szCs w:val="24"/>
        </w:rPr>
        <w:tab/>
      </w:r>
      <w:r w:rsidR="00EB57BC">
        <w:rPr>
          <w:sz w:val="24"/>
          <w:szCs w:val="24"/>
        </w:rPr>
        <w:t>CONTRAST AGENTS IN ECHOCARDIOGRAPHY</w:t>
      </w:r>
      <w:bookmarkEnd w:id="12"/>
      <w:r w:rsidRPr="00415889">
        <w:rPr>
          <w:sz w:val="24"/>
          <w:szCs w:val="24"/>
        </w:rPr>
        <w:t xml:space="preserve"> </w:t>
      </w:r>
    </w:p>
    <w:p w14:paraId="02C90D7C" w14:textId="77777777" w:rsidR="00497D54" w:rsidRDefault="00497D54" w:rsidP="009F7A8D">
      <w:pPr>
        <w:pStyle w:val="Heading2"/>
        <w:jc w:val="both"/>
        <w:rPr>
          <w:sz w:val="24"/>
        </w:rPr>
      </w:pPr>
    </w:p>
    <w:p w14:paraId="02C90D7D" w14:textId="77777777" w:rsidR="00946490" w:rsidRPr="00005D83" w:rsidRDefault="00946490" w:rsidP="009F7A8D">
      <w:pPr>
        <w:pStyle w:val="Heading2"/>
        <w:jc w:val="both"/>
        <w:rPr>
          <w:sz w:val="24"/>
        </w:rPr>
      </w:pPr>
      <w:bookmarkStart w:id="13" w:name="_Toc50405164"/>
      <w:r w:rsidRPr="00005D83">
        <w:rPr>
          <w:sz w:val="24"/>
        </w:rPr>
        <w:t>5.1</w:t>
      </w:r>
      <w:r w:rsidRPr="00005D83">
        <w:rPr>
          <w:sz w:val="24"/>
        </w:rPr>
        <w:tab/>
        <w:t>Agitated Saline Contrast Echocardiogram</w:t>
      </w:r>
      <w:bookmarkEnd w:id="13"/>
    </w:p>
    <w:p w14:paraId="02C90D7E" w14:textId="77777777" w:rsidR="00946490" w:rsidRDefault="00946490" w:rsidP="009F7A8D">
      <w:pPr>
        <w:ind w:left="720" w:hanging="720"/>
        <w:jc w:val="both"/>
        <w:rPr>
          <w:rFonts w:cs="Arial"/>
          <w:sz w:val="24"/>
          <w:szCs w:val="24"/>
        </w:rPr>
      </w:pPr>
    </w:p>
    <w:p w14:paraId="02C90D7F" w14:textId="77777777" w:rsidR="00005D83" w:rsidRPr="00005D83" w:rsidRDefault="00946490" w:rsidP="009F7A8D">
      <w:pPr>
        <w:pStyle w:val="Heading3"/>
        <w:spacing w:after="240"/>
        <w:jc w:val="both"/>
        <w:rPr>
          <w:rFonts w:ascii="Arial" w:hAnsi="Arial" w:cs="Arial"/>
          <w:color w:val="auto"/>
          <w:sz w:val="24"/>
        </w:rPr>
      </w:pPr>
      <w:bookmarkStart w:id="14" w:name="_Toc50405165"/>
      <w:r w:rsidRPr="00005D83">
        <w:rPr>
          <w:rFonts w:ascii="Arial" w:hAnsi="Arial" w:cs="Arial"/>
          <w:color w:val="auto"/>
          <w:sz w:val="24"/>
        </w:rPr>
        <w:t xml:space="preserve">5.1.1 </w:t>
      </w:r>
      <w:r w:rsidRPr="00005D83">
        <w:rPr>
          <w:rFonts w:ascii="Arial" w:hAnsi="Arial" w:cs="Arial"/>
          <w:color w:val="auto"/>
          <w:sz w:val="24"/>
        </w:rPr>
        <w:tab/>
      </w:r>
      <w:r w:rsidR="00005D83" w:rsidRPr="00005D83">
        <w:rPr>
          <w:rFonts w:ascii="Arial" w:hAnsi="Arial" w:cs="Arial"/>
          <w:color w:val="auto"/>
          <w:sz w:val="24"/>
          <w:u w:val="single"/>
        </w:rPr>
        <w:t>Definition</w:t>
      </w:r>
      <w:bookmarkEnd w:id="14"/>
    </w:p>
    <w:p w14:paraId="02C90D80" w14:textId="77777777" w:rsidR="00005D83" w:rsidRDefault="00946490" w:rsidP="009F7A8D">
      <w:pPr>
        <w:spacing w:after="160"/>
        <w:ind w:left="720"/>
        <w:jc w:val="both"/>
        <w:rPr>
          <w:rFonts w:cs="Arial"/>
          <w:sz w:val="24"/>
          <w:szCs w:val="24"/>
        </w:rPr>
      </w:pPr>
      <w:r w:rsidRPr="00946490">
        <w:rPr>
          <w:rFonts w:cs="Arial"/>
          <w:sz w:val="24"/>
          <w:szCs w:val="24"/>
        </w:rPr>
        <w:t xml:space="preserve">Agitating saline with a small volume of air creates </w:t>
      </w:r>
      <w:proofErr w:type="spellStart"/>
      <w:r w:rsidRPr="00946490">
        <w:rPr>
          <w:rFonts w:cs="Arial"/>
          <w:sz w:val="24"/>
          <w:szCs w:val="24"/>
        </w:rPr>
        <w:t>macrobubbles</w:t>
      </w:r>
      <w:proofErr w:type="spellEnd"/>
      <w:r w:rsidRPr="00946490">
        <w:rPr>
          <w:rFonts w:cs="Arial"/>
          <w:sz w:val="24"/>
          <w:szCs w:val="24"/>
        </w:rPr>
        <w:t>, which are too large to pass through the pulmonary circulation. Intravenous injection of agitated saline therefore</w:t>
      </w:r>
      <w:r w:rsidR="00077D64">
        <w:rPr>
          <w:rFonts w:cs="Arial"/>
          <w:sz w:val="24"/>
          <w:szCs w:val="24"/>
        </w:rPr>
        <w:t xml:space="preserve"> only opacifies the RA</w:t>
      </w:r>
      <w:r w:rsidRPr="00946490">
        <w:rPr>
          <w:rFonts w:cs="Arial"/>
          <w:sz w:val="24"/>
          <w:szCs w:val="24"/>
        </w:rPr>
        <w:t xml:space="preserve"> and right ventricle</w:t>
      </w:r>
      <w:r w:rsidR="00077D64">
        <w:rPr>
          <w:rFonts w:cs="Arial"/>
          <w:sz w:val="24"/>
          <w:szCs w:val="24"/>
        </w:rPr>
        <w:t xml:space="preserve"> (RV)</w:t>
      </w:r>
      <w:r w:rsidRPr="00946490">
        <w:rPr>
          <w:rFonts w:cs="Arial"/>
          <w:sz w:val="24"/>
          <w:szCs w:val="24"/>
        </w:rPr>
        <w:t xml:space="preserve">, unless there is some </w:t>
      </w:r>
      <w:r w:rsidR="00B06644">
        <w:rPr>
          <w:rFonts w:cs="Arial"/>
          <w:sz w:val="24"/>
          <w:szCs w:val="24"/>
        </w:rPr>
        <w:t>type</w:t>
      </w:r>
      <w:r w:rsidRPr="00946490">
        <w:rPr>
          <w:rFonts w:cs="Arial"/>
          <w:sz w:val="24"/>
          <w:szCs w:val="24"/>
        </w:rPr>
        <w:t xml:space="preserve"> of right to left shunt allowing bubbles to pass into the left heart. Agitated Saline contrast echo</w:t>
      </w:r>
      <w:r w:rsidR="00077D64">
        <w:rPr>
          <w:rFonts w:cs="Arial"/>
          <w:sz w:val="24"/>
          <w:szCs w:val="24"/>
        </w:rPr>
        <w:t>cardiography</w:t>
      </w:r>
      <w:r w:rsidRPr="00946490">
        <w:rPr>
          <w:rFonts w:cs="Arial"/>
          <w:sz w:val="24"/>
          <w:szCs w:val="24"/>
        </w:rPr>
        <w:t xml:space="preserve"> is therefore used as a method of detecting such shunts. </w:t>
      </w:r>
    </w:p>
    <w:p w14:paraId="02C90D81" w14:textId="77777777" w:rsidR="00946490" w:rsidRPr="00005D83" w:rsidRDefault="00005D83" w:rsidP="0067147A">
      <w:pPr>
        <w:pStyle w:val="Heading3"/>
        <w:spacing w:after="240"/>
        <w:jc w:val="both"/>
        <w:rPr>
          <w:rFonts w:ascii="Arial" w:hAnsi="Arial" w:cs="Arial"/>
          <w:color w:val="auto"/>
          <w:sz w:val="24"/>
        </w:rPr>
      </w:pPr>
      <w:bookmarkStart w:id="15" w:name="_Toc50405166"/>
      <w:r w:rsidRPr="00005D83">
        <w:rPr>
          <w:rFonts w:ascii="Arial" w:hAnsi="Arial" w:cs="Arial"/>
          <w:color w:val="auto"/>
          <w:sz w:val="24"/>
        </w:rPr>
        <w:t>5.1.2</w:t>
      </w:r>
      <w:r w:rsidRPr="00005D83">
        <w:rPr>
          <w:rFonts w:ascii="Arial" w:hAnsi="Arial" w:cs="Arial"/>
          <w:color w:val="auto"/>
          <w:sz w:val="24"/>
        </w:rPr>
        <w:tab/>
      </w:r>
      <w:r w:rsidRPr="00005D83">
        <w:rPr>
          <w:rFonts w:ascii="Arial" w:hAnsi="Arial" w:cs="Arial"/>
          <w:color w:val="auto"/>
          <w:sz w:val="24"/>
          <w:u w:val="single"/>
        </w:rPr>
        <w:t>Indications</w:t>
      </w:r>
      <w:bookmarkEnd w:id="15"/>
    </w:p>
    <w:p w14:paraId="02C90D82" w14:textId="77777777" w:rsidR="00946490" w:rsidRPr="007103B8" w:rsidRDefault="00077D64" w:rsidP="00005D83">
      <w:pPr>
        <w:pStyle w:val="Default"/>
        <w:numPr>
          <w:ilvl w:val="0"/>
          <w:numId w:val="9"/>
        </w:numPr>
        <w:spacing w:line="276" w:lineRule="auto"/>
        <w:jc w:val="both"/>
      </w:pPr>
      <w:r>
        <w:t>Suspected PFO</w:t>
      </w:r>
      <w:r w:rsidR="00946490" w:rsidRPr="007103B8">
        <w:t xml:space="preserve"> - for example in embolic stroke in young patients without significant risk factors for stroke;</w:t>
      </w:r>
    </w:p>
    <w:p w14:paraId="02C90D83" w14:textId="77777777" w:rsidR="00946490" w:rsidRPr="007103B8" w:rsidRDefault="00946490" w:rsidP="00005D83">
      <w:pPr>
        <w:pStyle w:val="Default"/>
        <w:numPr>
          <w:ilvl w:val="0"/>
          <w:numId w:val="9"/>
        </w:numPr>
        <w:spacing w:after="67" w:line="276" w:lineRule="auto"/>
        <w:jc w:val="both"/>
      </w:pPr>
      <w:r w:rsidRPr="007103B8">
        <w:t>Suspected hepatopulmonary syndrome;</w:t>
      </w:r>
    </w:p>
    <w:p w14:paraId="02C90D84" w14:textId="77777777" w:rsidR="00946490" w:rsidRPr="007103B8" w:rsidRDefault="00946490" w:rsidP="00005D83">
      <w:pPr>
        <w:pStyle w:val="Default"/>
        <w:numPr>
          <w:ilvl w:val="0"/>
          <w:numId w:val="9"/>
        </w:numPr>
        <w:spacing w:after="67" w:line="276" w:lineRule="auto"/>
        <w:jc w:val="both"/>
      </w:pPr>
      <w:r w:rsidRPr="007103B8">
        <w:lastRenderedPageBreak/>
        <w:t xml:space="preserve">Suspected pulmonary arteriovenous malformation - for example in patients with hereditary haemorrhagic </w:t>
      </w:r>
      <w:proofErr w:type="spellStart"/>
      <w:r w:rsidRPr="007103B8">
        <w:t>telangectasia</w:t>
      </w:r>
      <w:proofErr w:type="spellEnd"/>
      <w:r w:rsidRPr="007103B8">
        <w:t xml:space="preserve"> (Osler-Weber-</w:t>
      </w:r>
      <w:proofErr w:type="spellStart"/>
      <w:r w:rsidRPr="007103B8">
        <w:t>Rendu</w:t>
      </w:r>
      <w:proofErr w:type="spellEnd"/>
      <w:r w:rsidRPr="007103B8">
        <w:t xml:space="preserve"> syndrome);</w:t>
      </w:r>
    </w:p>
    <w:p w14:paraId="02C90D85" w14:textId="77777777" w:rsidR="00946490" w:rsidRPr="007103B8" w:rsidRDefault="00946490" w:rsidP="00005D83">
      <w:pPr>
        <w:pStyle w:val="Default"/>
        <w:numPr>
          <w:ilvl w:val="0"/>
          <w:numId w:val="9"/>
        </w:numPr>
        <w:spacing w:after="160" w:line="276" w:lineRule="auto"/>
        <w:jc w:val="both"/>
      </w:pPr>
      <w:r w:rsidRPr="007103B8">
        <w:t xml:space="preserve">Detection of persistent left sided SVC or unroofed </w:t>
      </w:r>
      <w:r w:rsidR="003D0648">
        <w:t>CS</w:t>
      </w:r>
      <w:r w:rsidRPr="007103B8">
        <w:t xml:space="preserve"> (right and left arm injections</w:t>
      </w:r>
      <w:r w:rsidR="00E55CBD">
        <w:t xml:space="preserve"> should be performed in this cases</w:t>
      </w:r>
      <w:r w:rsidRPr="007103B8">
        <w:t>);</w:t>
      </w:r>
    </w:p>
    <w:p w14:paraId="02C90D86" w14:textId="77777777" w:rsidR="007103B8" w:rsidRPr="007103B8" w:rsidRDefault="007103B8" w:rsidP="003D0648">
      <w:pPr>
        <w:pStyle w:val="Default"/>
        <w:numPr>
          <w:ilvl w:val="0"/>
          <w:numId w:val="9"/>
        </w:numPr>
        <w:spacing w:line="276" w:lineRule="auto"/>
        <w:jc w:val="both"/>
      </w:pPr>
      <w:r w:rsidRPr="007103B8">
        <w:t>Echo</w:t>
      </w:r>
      <w:r w:rsidR="00077D64">
        <w:t>cardiography</w:t>
      </w:r>
      <w:r w:rsidR="00B06644">
        <w:t>-guided pericardiocente</w:t>
      </w:r>
      <w:r w:rsidRPr="007103B8">
        <w:t>sis.</w:t>
      </w:r>
    </w:p>
    <w:p w14:paraId="02C90D87" w14:textId="77777777" w:rsidR="00705161" w:rsidRPr="00950A44" w:rsidRDefault="00705161" w:rsidP="00705161">
      <w:pPr>
        <w:pStyle w:val="Default"/>
        <w:spacing w:after="160" w:line="276" w:lineRule="auto"/>
        <w:ind w:left="360"/>
        <w:jc w:val="both"/>
        <w:rPr>
          <w:sz w:val="28"/>
        </w:rPr>
      </w:pPr>
    </w:p>
    <w:p w14:paraId="02C90D88" w14:textId="77777777" w:rsidR="00950A44" w:rsidRPr="00950A44" w:rsidRDefault="00950A44" w:rsidP="00950A44">
      <w:pPr>
        <w:pStyle w:val="Heading3"/>
        <w:spacing w:after="240"/>
        <w:jc w:val="both"/>
        <w:rPr>
          <w:rFonts w:ascii="Arial" w:hAnsi="Arial" w:cs="Arial"/>
          <w:color w:val="auto"/>
          <w:sz w:val="24"/>
        </w:rPr>
      </w:pPr>
      <w:bookmarkStart w:id="16" w:name="_Toc50405167"/>
      <w:r w:rsidRPr="00950A44">
        <w:rPr>
          <w:rFonts w:ascii="Arial" w:hAnsi="Arial" w:cs="Arial"/>
          <w:color w:val="auto"/>
          <w:sz w:val="24"/>
        </w:rPr>
        <w:t>5.1.3</w:t>
      </w:r>
      <w:r w:rsidRPr="00950A44">
        <w:rPr>
          <w:rFonts w:ascii="Arial" w:hAnsi="Arial" w:cs="Arial"/>
          <w:color w:val="auto"/>
          <w:sz w:val="24"/>
        </w:rPr>
        <w:tab/>
      </w:r>
      <w:r w:rsidRPr="00950A44">
        <w:rPr>
          <w:rFonts w:ascii="Arial" w:hAnsi="Arial" w:cs="Arial"/>
          <w:color w:val="auto"/>
          <w:sz w:val="24"/>
          <w:u w:val="single"/>
        </w:rPr>
        <w:t>Contra-indications</w:t>
      </w:r>
      <w:bookmarkEnd w:id="16"/>
    </w:p>
    <w:p w14:paraId="02C90D89" w14:textId="77777777" w:rsidR="00F6765B" w:rsidRDefault="00F6765B" w:rsidP="003D0648">
      <w:pPr>
        <w:pStyle w:val="Default"/>
        <w:numPr>
          <w:ilvl w:val="0"/>
          <w:numId w:val="14"/>
        </w:numPr>
        <w:spacing w:line="276" w:lineRule="auto"/>
        <w:jc w:val="both"/>
        <w:rPr>
          <w:szCs w:val="22"/>
        </w:rPr>
      </w:pPr>
      <w:r>
        <w:rPr>
          <w:szCs w:val="22"/>
        </w:rPr>
        <w:t xml:space="preserve">Recent paradoxical embolus – as could have ‘thrombus in transit’. Aim for &gt;3 weeks with anticoagulation or antiplatelet agents. </w:t>
      </w:r>
    </w:p>
    <w:p w14:paraId="02C90D8A" w14:textId="77777777" w:rsidR="00D132E1" w:rsidRPr="005F6637" w:rsidRDefault="00D132E1" w:rsidP="003D0648">
      <w:pPr>
        <w:pStyle w:val="Default"/>
        <w:numPr>
          <w:ilvl w:val="0"/>
          <w:numId w:val="14"/>
        </w:numPr>
        <w:spacing w:line="276" w:lineRule="auto"/>
        <w:jc w:val="both"/>
        <w:rPr>
          <w:szCs w:val="22"/>
        </w:rPr>
      </w:pPr>
      <w:r w:rsidRPr="005F6637">
        <w:rPr>
          <w:szCs w:val="22"/>
        </w:rPr>
        <w:t>Potential risk for air micro-embolism.</w:t>
      </w:r>
    </w:p>
    <w:p w14:paraId="02C90D8B" w14:textId="77777777" w:rsidR="00D132E1" w:rsidRDefault="00D132E1" w:rsidP="00D132E1">
      <w:pPr>
        <w:pStyle w:val="Default"/>
        <w:spacing w:after="160" w:line="276" w:lineRule="auto"/>
        <w:ind w:left="720"/>
        <w:jc w:val="both"/>
        <w:rPr>
          <w:szCs w:val="22"/>
        </w:rPr>
      </w:pPr>
    </w:p>
    <w:p w14:paraId="02C90D8C" w14:textId="77777777" w:rsidR="00865948" w:rsidRPr="00865948" w:rsidRDefault="00865948" w:rsidP="00E55CBD">
      <w:pPr>
        <w:pStyle w:val="Heading3"/>
        <w:spacing w:after="240"/>
        <w:jc w:val="both"/>
        <w:rPr>
          <w:rFonts w:ascii="Arial" w:hAnsi="Arial" w:cs="Arial"/>
          <w:color w:val="auto"/>
          <w:sz w:val="24"/>
        </w:rPr>
      </w:pPr>
      <w:bookmarkStart w:id="17" w:name="_Toc50405168"/>
      <w:r w:rsidRPr="00865948">
        <w:rPr>
          <w:rFonts w:ascii="Arial" w:hAnsi="Arial" w:cs="Arial"/>
          <w:color w:val="auto"/>
          <w:sz w:val="24"/>
        </w:rPr>
        <w:t>5.1.4</w:t>
      </w:r>
      <w:r w:rsidRPr="00865948">
        <w:rPr>
          <w:rFonts w:ascii="Arial" w:hAnsi="Arial" w:cs="Arial"/>
          <w:color w:val="auto"/>
          <w:sz w:val="24"/>
        </w:rPr>
        <w:tab/>
      </w:r>
      <w:r w:rsidR="00E55CBD">
        <w:rPr>
          <w:rFonts w:ascii="Arial" w:hAnsi="Arial" w:cs="Arial"/>
          <w:color w:val="auto"/>
          <w:sz w:val="24"/>
          <w:u w:val="single"/>
        </w:rPr>
        <w:t>Protocol for the procedure</w:t>
      </w:r>
      <w:bookmarkEnd w:id="17"/>
    </w:p>
    <w:p w14:paraId="02C90D8D" w14:textId="77777777" w:rsidR="00E55CBD" w:rsidRDefault="00E55CBD" w:rsidP="00B06644">
      <w:pPr>
        <w:pStyle w:val="ListParagraph"/>
        <w:numPr>
          <w:ilvl w:val="0"/>
          <w:numId w:val="11"/>
        </w:numPr>
        <w:spacing w:after="160" w:line="360" w:lineRule="auto"/>
        <w:jc w:val="both"/>
        <w:rPr>
          <w:rFonts w:cs="Arial"/>
          <w:sz w:val="24"/>
          <w:szCs w:val="24"/>
        </w:rPr>
      </w:pPr>
      <w:r>
        <w:rPr>
          <w:rFonts w:cs="Arial"/>
          <w:sz w:val="24"/>
          <w:szCs w:val="24"/>
        </w:rPr>
        <w:t>Explain the procedure to the patient and obtain verbal consent;</w:t>
      </w:r>
    </w:p>
    <w:p w14:paraId="02C90D8E" w14:textId="77777777" w:rsidR="00E55CBD" w:rsidRDefault="00E55CBD" w:rsidP="00B06644">
      <w:pPr>
        <w:pStyle w:val="ListParagraph"/>
        <w:numPr>
          <w:ilvl w:val="0"/>
          <w:numId w:val="11"/>
        </w:numPr>
        <w:spacing w:after="160" w:line="360" w:lineRule="auto"/>
        <w:jc w:val="both"/>
        <w:rPr>
          <w:rFonts w:cs="Arial"/>
          <w:sz w:val="24"/>
          <w:szCs w:val="24"/>
        </w:rPr>
      </w:pPr>
      <w:r>
        <w:rPr>
          <w:rFonts w:cs="Arial"/>
          <w:sz w:val="24"/>
          <w:szCs w:val="24"/>
        </w:rPr>
        <w:t>Obtain IV access or evaluate existing IV line for patency (to be done by competent staff in IV cannulation)</w:t>
      </w:r>
      <w:r w:rsidR="008A158D">
        <w:rPr>
          <w:rFonts w:cs="Arial"/>
          <w:sz w:val="24"/>
          <w:szCs w:val="24"/>
        </w:rPr>
        <w:t>; US guided IV access may be used</w:t>
      </w:r>
      <w:r>
        <w:rPr>
          <w:rFonts w:cs="Arial"/>
          <w:sz w:val="24"/>
          <w:szCs w:val="24"/>
        </w:rPr>
        <w:t>:</w:t>
      </w:r>
    </w:p>
    <w:p w14:paraId="02C90D8F"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Choose a good forearm or antecubital vein, preferably on the right side if the patient is lying on the left for imaging;</w:t>
      </w:r>
    </w:p>
    <w:p w14:paraId="02C90D90"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The cannula size, preferably, should be at least 20 gauge (pink cannula);</w:t>
      </w:r>
    </w:p>
    <w:p w14:paraId="02C90D91" w14:textId="77777777" w:rsidR="00E55CBD" w:rsidRP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When successful IV access is achieved, secure the cannula and check for patency by flushing it with a 10mL syringe with 3-5mls of 0.9% chloride sodium, as per Trust policy;</w:t>
      </w:r>
    </w:p>
    <w:p w14:paraId="02C90D92" w14:textId="77777777" w:rsidR="00E55CBD" w:rsidRDefault="00E55CBD" w:rsidP="00B06644">
      <w:pPr>
        <w:pStyle w:val="ListParagraph"/>
        <w:numPr>
          <w:ilvl w:val="0"/>
          <w:numId w:val="11"/>
        </w:numPr>
        <w:spacing w:after="160" w:line="360" w:lineRule="auto"/>
        <w:jc w:val="both"/>
        <w:rPr>
          <w:rFonts w:cs="Arial"/>
          <w:sz w:val="24"/>
          <w:szCs w:val="24"/>
        </w:rPr>
      </w:pPr>
      <w:r>
        <w:rPr>
          <w:rFonts w:cs="Arial"/>
          <w:sz w:val="24"/>
          <w:szCs w:val="24"/>
        </w:rPr>
        <w:t>Prepare the agitated saline contrast:</w:t>
      </w:r>
    </w:p>
    <w:p w14:paraId="02C90D93"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 xml:space="preserve">Obtain 2 sterile </w:t>
      </w:r>
      <w:proofErr w:type="spellStart"/>
      <w:r w:rsidRPr="009D3BAA">
        <w:rPr>
          <w:rFonts w:cs="Arial"/>
          <w:i/>
          <w:sz w:val="24"/>
          <w:szCs w:val="24"/>
        </w:rPr>
        <w:t>luer</w:t>
      </w:r>
      <w:proofErr w:type="spellEnd"/>
      <w:r w:rsidRPr="009D3BAA">
        <w:rPr>
          <w:rFonts w:cs="Arial"/>
          <w:i/>
          <w:sz w:val="24"/>
          <w:szCs w:val="24"/>
        </w:rPr>
        <w:t>-lock</w:t>
      </w:r>
      <w:r>
        <w:rPr>
          <w:rFonts w:cs="Arial"/>
          <w:sz w:val="24"/>
          <w:szCs w:val="24"/>
        </w:rPr>
        <w:t xml:space="preserve"> syringes and a 3-way tap</w:t>
      </w:r>
      <w:r w:rsidR="001E70F1">
        <w:rPr>
          <w:rFonts w:cs="Arial"/>
          <w:sz w:val="24"/>
          <w:szCs w:val="24"/>
        </w:rPr>
        <w:t>;</w:t>
      </w:r>
    </w:p>
    <w:p w14:paraId="02C90D94"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Draw 8.5mLs of 0.9% chloride sodium int</w:t>
      </w:r>
      <w:r w:rsidR="00B06644">
        <w:rPr>
          <w:rFonts w:cs="Arial"/>
          <w:sz w:val="24"/>
          <w:szCs w:val="24"/>
        </w:rPr>
        <w:t>o one of the syringes with 0.5ml</w:t>
      </w:r>
      <w:r>
        <w:rPr>
          <w:rFonts w:cs="Arial"/>
          <w:sz w:val="24"/>
          <w:szCs w:val="24"/>
        </w:rPr>
        <w:t xml:space="preserve"> of room air and up to 1mL of the patient’s blood for optimised contrast;</w:t>
      </w:r>
    </w:p>
    <w:p w14:paraId="02C90D95"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Connect both syringes to the 3-way-tap;</w:t>
      </w:r>
    </w:p>
    <w:p w14:paraId="02C90D96"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Vigorously agitate the mixture back and forth between the 2 syringes;</w:t>
      </w:r>
    </w:p>
    <w:p w14:paraId="02C90D97" w14:textId="77777777" w:rsidR="00E55CBD" w:rsidRDefault="00E55CBD" w:rsidP="00B06644">
      <w:pPr>
        <w:pStyle w:val="ListParagraph"/>
        <w:numPr>
          <w:ilvl w:val="1"/>
          <w:numId w:val="11"/>
        </w:numPr>
        <w:spacing w:after="160" w:line="360" w:lineRule="auto"/>
        <w:jc w:val="both"/>
        <w:rPr>
          <w:rFonts w:cs="Arial"/>
          <w:sz w:val="24"/>
          <w:szCs w:val="24"/>
        </w:rPr>
      </w:pPr>
      <w:r>
        <w:rPr>
          <w:rFonts w:cs="Arial"/>
          <w:sz w:val="24"/>
          <w:szCs w:val="24"/>
        </w:rPr>
        <w:t>When a suitable TTE</w:t>
      </w:r>
      <w:r w:rsidR="00B06644">
        <w:rPr>
          <w:rFonts w:cs="Arial"/>
          <w:sz w:val="24"/>
          <w:szCs w:val="24"/>
        </w:rPr>
        <w:t xml:space="preserve"> view</w:t>
      </w:r>
      <w:r>
        <w:rPr>
          <w:rFonts w:cs="Arial"/>
          <w:sz w:val="24"/>
          <w:szCs w:val="24"/>
        </w:rPr>
        <w:t xml:space="preserve"> is obtained, rapidly inject the mixture through the IV access</w:t>
      </w:r>
      <w:r w:rsidR="001E70F1">
        <w:rPr>
          <w:rFonts w:cs="Arial"/>
          <w:sz w:val="24"/>
          <w:szCs w:val="24"/>
        </w:rPr>
        <w:t>:</w:t>
      </w:r>
    </w:p>
    <w:p w14:paraId="02C90D98" w14:textId="77777777" w:rsidR="00E55CBD" w:rsidRDefault="00E55CBD" w:rsidP="00B06644">
      <w:pPr>
        <w:pStyle w:val="ListParagraph"/>
        <w:numPr>
          <w:ilvl w:val="2"/>
          <w:numId w:val="11"/>
        </w:numPr>
        <w:spacing w:after="160" w:line="360" w:lineRule="auto"/>
        <w:jc w:val="both"/>
        <w:rPr>
          <w:rFonts w:cs="Arial"/>
          <w:sz w:val="24"/>
          <w:szCs w:val="24"/>
        </w:rPr>
      </w:pPr>
      <w:r>
        <w:rPr>
          <w:rFonts w:cs="Arial"/>
          <w:sz w:val="24"/>
          <w:szCs w:val="24"/>
        </w:rPr>
        <w:t>Preferable views are foreshortened apical 4-chamber view or subcostal 4-chamber view;</w:t>
      </w:r>
    </w:p>
    <w:p w14:paraId="02C90D99" w14:textId="77777777" w:rsidR="00E55CBD" w:rsidRDefault="00E55CBD" w:rsidP="00B06644">
      <w:pPr>
        <w:pStyle w:val="ListParagraph"/>
        <w:numPr>
          <w:ilvl w:val="2"/>
          <w:numId w:val="11"/>
        </w:numPr>
        <w:spacing w:after="160" w:line="360" w:lineRule="auto"/>
        <w:jc w:val="both"/>
        <w:rPr>
          <w:rFonts w:cs="Arial"/>
          <w:sz w:val="24"/>
          <w:szCs w:val="24"/>
        </w:rPr>
      </w:pPr>
      <w:r>
        <w:rPr>
          <w:rFonts w:cs="Arial"/>
          <w:sz w:val="24"/>
          <w:szCs w:val="24"/>
        </w:rPr>
        <w:t>Use harmonic imaging to improve sensitivity to shunt detection;</w:t>
      </w:r>
    </w:p>
    <w:p w14:paraId="02C90D9A" w14:textId="77777777" w:rsidR="00E55CBD" w:rsidRDefault="00E55CBD" w:rsidP="00B06644">
      <w:pPr>
        <w:pStyle w:val="ListParagraph"/>
        <w:numPr>
          <w:ilvl w:val="0"/>
          <w:numId w:val="11"/>
        </w:numPr>
        <w:spacing w:after="160" w:line="360" w:lineRule="auto"/>
        <w:jc w:val="both"/>
        <w:rPr>
          <w:rFonts w:cs="Arial"/>
          <w:sz w:val="24"/>
          <w:szCs w:val="24"/>
        </w:rPr>
      </w:pPr>
      <w:r>
        <w:rPr>
          <w:rFonts w:cs="Arial"/>
          <w:sz w:val="24"/>
          <w:szCs w:val="24"/>
        </w:rPr>
        <w:lastRenderedPageBreak/>
        <w:t>Image acquisition should begin just before the contrast reaches the RA and continue for at least 10 cycles after contrast appearance in the right heart;</w:t>
      </w:r>
    </w:p>
    <w:p w14:paraId="02C90D9B" w14:textId="77777777" w:rsidR="00E55CBD" w:rsidRDefault="00E55CBD" w:rsidP="00B06644">
      <w:pPr>
        <w:pStyle w:val="ListParagraph"/>
        <w:numPr>
          <w:ilvl w:val="0"/>
          <w:numId w:val="11"/>
        </w:numPr>
        <w:spacing w:after="160" w:line="360" w:lineRule="auto"/>
        <w:jc w:val="both"/>
        <w:rPr>
          <w:rFonts w:cs="Arial"/>
          <w:sz w:val="24"/>
          <w:szCs w:val="24"/>
        </w:rPr>
      </w:pPr>
      <w:r>
        <w:rPr>
          <w:rFonts w:cs="Arial"/>
          <w:sz w:val="24"/>
          <w:szCs w:val="24"/>
        </w:rPr>
        <w:t>Perform at least 1 injection at rest, followed by at least 2 others performed with provocative manoeuvres such as coughing or typically</w:t>
      </w:r>
      <w:r w:rsidR="00B06644">
        <w:rPr>
          <w:rFonts w:cs="Arial"/>
          <w:sz w:val="24"/>
          <w:szCs w:val="24"/>
        </w:rPr>
        <w:t xml:space="preserve"> the</w:t>
      </w:r>
      <w:r>
        <w:rPr>
          <w:rFonts w:cs="Arial"/>
          <w:sz w:val="24"/>
          <w:szCs w:val="24"/>
        </w:rPr>
        <w:t xml:space="preserve"> </w:t>
      </w:r>
      <w:r w:rsidRPr="00246AE0">
        <w:rPr>
          <w:rFonts w:cs="Arial"/>
          <w:i/>
          <w:sz w:val="24"/>
          <w:szCs w:val="24"/>
        </w:rPr>
        <w:t>Valsalva manoeuvre</w:t>
      </w:r>
      <w:r>
        <w:rPr>
          <w:rFonts w:cs="Arial"/>
          <w:sz w:val="24"/>
          <w:szCs w:val="24"/>
        </w:rPr>
        <w:t>.</w:t>
      </w:r>
      <w:r w:rsidR="00426A4C">
        <w:rPr>
          <w:rFonts w:cs="Arial"/>
          <w:sz w:val="24"/>
          <w:szCs w:val="24"/>
        </w:rPr>
        <w:t xml:space="preserve"> Provocative manoeuvres should be released when the co</w:t>
      </w:r>
      <w:r w:rsidR="001E70F1">
        <w:rPr>
          <w:rFonts w:cs="Arial"/>
          <w:sz w:val="24"/>
          <w:szCs w:val="24"/>
        </w:rPr>
        <w:t>ntrast reaches the right atrium;</w:t>
      </w:r>
    </w:p>
    <w:p w14:paraId="02C90D9C" w14:textId="77777777" w:rsidR="00D76A2E" w:rsidRDefault="00D76A2E" w:rsidP="00B06644">
      <w:pPr>
        <w:pStyle w:val="ListParagraph"/>
        <w:numPr>
          <w:ilvl w:val="0"/>
          <w:numId w:val="11"/>
        </w:numPr>
        <w:spacing w:after="160" w:line="360" w:lineRule="auto"/>
        <w:jc w:val="both"/>
        <w:rPr>
          <w:rFonts w:cs="Arial"/>
          <w:sz w:val="24"/>
          <w:szCs w:val="24"/>
        </w:rPr>
      </w:pPr>
      <w:r>
        <w:rPr>
          <w:rFonts w:cs="Arial"/>
          <w:sz w:val="24"/>
          <w:szCs w:val="24"/>
        </w:rPr>
        <w:t>At the end of the test, the Echocardiographer should report the fi</w:t>
      </w:r>
      <w:r w:rsidR="00B06644">
        <w:rPr>
          <w:rFonts w:cs="Arial"/>
          <w:sz w:val="24"/>
          <w:szCs w:val="24"/>
        </w:rPr>
        <w:t>ndings appropriately and state</w:t>
      </w:r>
      <w:r>
        <w:rPr>
          <w:rFonts w:cs="Arial"/>
          <w:sz w:val="24"/>
          <w:szCs w:val="24"/>
        </w:rPr>
        <w:t xml:space="preserve"> any limitations and/or difficulties to the study. The final report should also contain the site and size of cannula and the name of staff that performed IV cannulation (or checked patency)</w:t>
      </w:r>
      <w:r w:rsidR="005D4B18">
        <w:rPr>
          <w:rFonts w:cs="Arial"/>
          <w:sz w:val="24"/>
          <w:szCs w:val="24"/>
        </w:rPr>
        <w:t>;</w:t>
      </w:r>
    </w:p>
    <w:p w14:paraId="02C90D9D" w14:textId="77777777" w:rsidR="00D76A2E" w:rsidRPr="00E55CBD" w:rsidRDefault="00D76A2E" w:rsidP="00B06644">
      <w:pPr>
        <w:pStyle w:val="ListParagraph"/>
        <w:numPr>
          <w:ilvl w:val="0"/>
          <w:numId w:val="11"/>
        </w:numPr>
        <w:spacing w:after="160" w:line="360" w:lineRule="auto"/>
        <w:jc w:val="both"/>
        <w:rPr>
          <w:rFonts w:cs="Arial"/>
          <w:sz w:val="24"/>
          <w:szCs w:val="24"/>
        </w:rPr>
      </w:pPr>
      <w:r>
        <w:rPr>
          <w:rFonts w:cs="Arial"/>
          <w:sz w:val="24"/>
          <w:szCs w:val="24"/>
        </w:rPr>
        <w:t>If the contrast administration is made by a Cardiology Registrar or other trained doctor, it should also be included in the report.</w:t>
      </w:r>
    </w:p>
    <w:p w14:paraId="02C90D9F" w14:textId="77777777" w:rsidR="00E55CBD" w:rsidRPr="00E55CBD" w:rsidRDefault="00E55CBD" w:rsidP="00E55CBD">
      <w:pPr>
        <w:pStyle w:val="Heading3"/>
        <w:spacing w:after="240"/>
        <w:jc w:val="both"/>
        <w:rPr>
          <w:rFonts w:ascii="Arial" w:hAnsi="Arial" w:cs="Arial"/>
          <w:color w:val="auto"/>
          <w:sz w:val="24"/>
          <w:szCs w:val="24"/>
        </w:rPr>
      </w:pPr>
      <w:bookmarkStart w:id="18" w:name="_Toc50405169"/>
      <w:r w:rsidRPr="00E55CBD">
        <w:rPr>
          <w:rFonts w:ascii="Arial" w:hAnsi="Arial" w:cs="Arial"/>
          <w:color w:val="auto"/>
          <w:sz w:val="24"/>
          <w:szCs w:val="24"/>
        </w:rPr>
        <w:t>5.1.5</w:t>
      </w:r>
      <w:r w:rsidRPr="00E55CBD">
        <w:rPr>
          <w:rFonts w:ascii="Arial" w:hAnsi="Arial" w:cs="Arial"/>
          <w:color w:val="auto"/>
          <w:sz w:val="24"/>
          <w:szCs w:val="24"/>
        </w:rPr>
        <w:tab/>
      </w:r>
      <w:r w:rsidRPr="00E55CBD">
        <w:rPr>
          <w:rFonts w:ascii="Arial" w:hAnsi="Arial" w:cs="Arial"/>
          <w:color w:val="auto"/>
          <w:sz w:val="24"/>
          <w:szCs w:val="24"/>
          <w:u w:val="single"/>
        </w:rPr>
        <w:t>Criteria for positive shunt</w:t>
      </w:r>
      <w:r>
        <w:rPr>
          <w:rFonts w:ascii="Arial" w:hAnsi="Arial" w:cs="Arial"/>
          <w:color w:val="auto"/>
          <w:sz w:val="24"/>
          <w:szCs w:val="24"/>
          <w:u w:val="single"/>
        </w:rPr>
        <w:t xml:space="preserve"> &amp; general considerations</w:t>
      </w:r>
      <w:bookmarkEnd w:id="18"/>
    </w:p>
    <w:p w14:paraId="02C90DA0" w14:textId="77777777" w:rsidR="00E55CBD" w:rsidRDefault="00E55CBD" w:rsidP="00B06644">
      <w:pPr>
        <w:pStyle w:val="ListParagraph"/>
        <w:numPr>
          <w:ilvl w:val="0"/>
          <w:numId w:val="12"/>
        </w:numPr>
        <w:spacing w:after="160" w:line="360" w:lineRule="auto"/>
        <w:jc w:val="both"/>
        <w:rPr>
          <w:rFonts w:cs="Arial"/>
          <w:sz w:val="24"/>
          <w:szCs w:val="24"/>
        </w:rPr>
      </w:pPr>
      <w:r>
        <w:rPr>
          <w:rFonts w:cs="Arial"/>
          <w:sz w:val="24"/>
          <w:szCs w:val="24"/>
        </w:rPr>
        <w:t>Typical intracardiac shunts (via interatrial or interventricular septum) are usually seen within the first 3 cardiac cycles and up to the 5</w:t>
      </w:r>
      <w:r w:rsidRPr="00E55CBD">
        <w:rPr>
          <w:rFonts w:cs="Arial"/>
          <w:sz w:val="24"/>
          <w:szCs w:val="24"/>
          <w:vertAlign w:val="superscript"/>
        </w:rPr>
        <w:t>th</w:t>
      </w:r>
      <w:r>
        <w:rPr>
          <w:rFonts w:cs="Arial"/>
          <w:sz w:val="24"/>
          <w:szCs w:val="24"/>
        </w:rPr>
        <w:t xml:space="preserve"> cycle </w:t>
      </w:r>
      <w:r w:rsidR="00B06644">
        <w:rPr>
          <w:rFonts w:cs="Arial"/>
          <w:sz w:val="24"/>
          <w:szCs w:val="24"/>
        </w:rPr>
        <w:t>after</w:t>
      </w:r>
      <w:r>
        <w:rPr>
          <w:rFonts w:cs="Arial"/>
          <w:sz w:val="24"/>
          <w:szCs w:val="24"/>
        </w:rPr>
        <w:t xml:space="preserve"> RA opacification;</w:t>
      </w:r>
    </w:p>
    <w:p w14:paraId="02C90DA1" w14:textId="77777777" w:rsidR="00E55CBD" w:rsidRDefault="00E55CBD" w:rsidP="00B06644">
      <w:pPr>
        <w:pStyle w:val="ListParagraph"/>
        <w:numPr>
          <w:ilvl w:val="0"/>
          <w:numId w:val="12"/>
        </w:numPr>
        <w:spacing w:after="160" w:line="360" w:lineRule="auto"/>
        <w:jc w:val="both"/>
        <w:rPr>
          <w:rFonts w:cs="Arial"/>
          <w:sz w:val="24"/>
          <w:szCs w:val="24"/>
        </w:rPr>
      </w:pPr>
      <w:r>
        <w:rPr>
          <w:rFonts w:cs="Arial"/>
          <w:sz w:val="24"/>
          <w:szCs w:val="24"/>
        </w:rPr>
        <w:t>Pulmonary arteriovenous shunts are typically seen after the 5</w:t>
      </w:r>
      <w:r w:rsidRPr="00E55CBD">
        <w:rPr>
          <w:rFonts w:cs="Arial"/>
          <w:sz w:val="24"/>
          <w:szCs w:val="24"/>
          <w:vertAlign w:val="superscript"/>
        </w:rPr>
        <w:t>th</w:t>
      </w:r>
      <w:r>
        <w:rPr>
          <w:rFonts w:cs="Arial"/>
          <w:sz w:val="24"/>
          <w:szCs w:val="24"/>
        </w:rPr>
        <w:t xml:space="preserve"> cycle of contrast opacification of the RA. However this may happen sooner in high-output states;</w:t>
      </w:r>
    </w:p>
    <w:p w14:paraId="02C90DA2" w14:textId="77777777" w:rsidR="00E55CBD" w:rsidRDefault="00E55CBD" w:rsidP="00B06644">
      <w:pPr>
        <w:pStyle w:val="ListParagraph"/>
        <w:numPr>
          <w:ilvl w:val="0"/>
          <w:numId w:val="12"/>
        </w:numPr>
        <w:spacing w:after="160" w:line="360" w:lineRule="auto"/>
        <w:jc w:val="both"/>
        <w:rPr>
          <w:rFonts w:cs="Arial"/>
          <w:sz w:val="24"/>
          <w:szCs w:val="24"/>
        </w:rPr>
      </w:pPr>
      <w:r>
        <w:rPr>
          <w:rFonts w:cs="Arial"/>
          <w:sz w:val="24"/>
          <w:szCs w:val="24"/>
        </w:rPr>
        <w:t>Saline contrast across a PFO may happen later than 3 beats if there is a delay in coughing or Valsalva manoeuvres;</w:t>
      </w:r>
    </w:p>
    <w:p w14:paraId="02C90DA3" w14:textId="77777777" w:rsidR="00E55CBD" w:rsidRDefault="00E55CBD" w:rsidP="00B06644">
      <w:pPr>
        <w:pStyle w:val="ListParagraph"/>
        <w:numPr>
          <w:ilvl w:val="0"/>
          <w:numId w:val="12"/>
        </w:numPr>
        <w:spacing w:after="160" w:line="360" w:lineRule="auto"/>
        <w:jc w:val="both"/>
        <w:rPr>
          <w:rFonts w:cs="Arial"/>
          <w:sz w:val="24"/>
          <w:szCs w:val="24"/>
        </w:rPr>
      </w:pPr>
      <w:r>
        <w:rPr>
          <w:rFonts w:cs="Arial"/>
          <w:sz w:val="24"/>
          <w:szCs w:val="24"/>
        </w:rPr>
        <w:t>Competitive flow from the IVC can result in localised loss of contrast along the RA side of the atrial septum, thereby resulting in a false negative. In these situations, external compression of the liver can be used to reduce IVC flow and help distinguish IVC flow from negative contrast of an atrial septal defect.</w:t>
      </w:r>
    </w:p>
    <w:p w14:paraId="02C90DA4" w14:textId="77777777" w:rsidR="006C68F2" w:rsidRPr="006C68F2" w:rsidRDefault="006C68F2" w:rsidP="006C68F2">
      <w:pPr>
        <w:pStyle w:val="ListParagraph"/>
        <w:spacing w:after="160"/>
        <w:jc w:val="both"/>
        <w:rPr>
          <w:rFonts w:cs="Arial"/>
          <w:sz w:val="24"/>
          <w:szCs w:val="24"/>
        </w:rPr>
      </w:pPr>
    </w:p>
    <w:p w14:paraId="02C90DA5" w14:textId="77777777" w:rsidR="00946490" w:rsidRPr="00E55CBD" w:rsidRDefault="00946490" w:rsidP="00E55CBD">
      <w:pPr>
        <w:pStyle w:val="Heading2"/>
        <w:jc w:val="both"/>
        <w:rPr>
          <w:sz w:val="24"/>
          <w:szCs w:val="24"/>
        </w:rPr>
      </w:pPr>
      <w:bookmarkStart w:id="19" w:name="_Toc50405170"/>
      <w:r w:rsidRPr="00E55CBD">
        <w:rPr>
          <w:sz w:val="24"/>
          <w:szCs w:val="24"/>
        </w:rPr>
        <w:t>5.2</w:t>
      </w:r>
      <w:r w:rsidRPr="00E55CBD">
        <w:rPr>
          <w:sz w:val="24"/>
          <w:szCs w:val="24"/>
        </w:rPr>
        <w:tab/>
        <w:t>Transpulmonary Contrast (Sonovue)</w:t>
      </w:r>
      <w:bookmarkEnd w:id="19"/>
    </w:p>
    <w:p w14:paraId="02C90DA6" w14:textId="77777777" w:rsidR="00C5582A" w:rsidRPr="00946490" w:rsidRDefault="00C5582A" w:rsidP="00946490">
      <w:pPr>
        <w:spacing w:after="160"/>
        <w:ind w:left="720" w:hanging="720"/>
        <w:jc w:val="both"/>
        <w:rPr>
          <w:rFonts w:cs="Arial"/>
          <w:sz w:val="24"/>
          <w:szCs w:val="24"/>
        </w:rPr>
      </w:pPr>
    </w:p>
    <w:p w14:paraId="02C90DA7" w14:textId="77777777" w:rsidR="0067147A" w:rsidRPr="0067147A" w:rsidRDefault="00946490" w:rsidP="0067147A">
      <w:pPr>
        <w:pStyle w:val="Heading3"/>
        <w:spacing w:before="0" w:after="240"/>
        <w:jc w:val="both"/>
        <w:rPr>
          <w:rFonts w:ascii="Arial" w:hAnsi="Arial" w:cs="Arial"/>
          <w:color w:val="auto"/>
          <w:sz w:val="24"/>
        </w:rPr>
      </w:pPr>
      <w:bookmarkStart w:id="20" w:name="_Toc50405171"/>
      <w:r w:rsidRPr="0067147A">
        <w:rPr>
          <w:rFonts w:ascii="Arial" w:hAnsi="Arial" w:cs="Arial"/>
          <w:color w:val="auto"/>
          <w:sz w:val="24"/>
        </w:rPr>
        <w:t>5.2.1</w:t>
      </w:r>
      <w:r w:rsidRPr="0067147A">
        <w:rPr>
          <w:rFonts w:ascii="Arial" w:hAnsi="Arial" w:cs="Arial"/>
          <w:color w:val="auto"/>
          <w:sz w:val="24"/>
        </w:rPr>
        <w:tab/>
      </w:r>
      <w:r w:rsidR="0067147A" w:rsidRPr="0067147A">
        <w:rPr>
          <w:rFonts w:ascii="Arial" w:hAnsi="Arial" w:cs="Arial"/>
          <w:color w:val="auto"/>
          <w:sz w:val="24"/>
          <w:u w:val="single"/>
        </w:rPr>
        <w:t>Definition</w:t>
      </w:r>
      <w:bookmarkEnd w:id="20"/>
    </w:p>
    <w:p w14:paraId="02C90DA8" w14:textId="77777777" w:rsidR="00946490" w:rsidRDefault="00946490" w:rsidP="00B06644">
      <w:pPr>
        <w:spacing w:after="160" w:line="360" w:lineRule="auto"/>
        <w:ind w:left="720"/>
        <w:jc w:val="both"/>
        <w:rPr>
          <w:rFonts w:cs="Arial"/>
          <w:sz w:val="24"/>
          <w:szCs w:val="24"/>
        </w:rPr>
      </w:pPr>
      <w:proofErr w:type="spellStart"/>
      <w:r w:rsidRPr="00946490">
        <w:rPr>
          <w:rFonts w:cs="Arial"/>
          <w:sz w:val="24"/>
          <w:szCs w:val="24"/>
        </w:rPr>
        <w:t>SonoVue</w:t>
      </w:r>
      <w:proofErr w:type="spellEnd"/>
      <w:r w:rsidRPr="00946490">
        <w:rPr>
          <w:rFonts w:cs="Arial"/>
          <w:sz w:val="24"/>
          <w:szCs w:val="24"/>
        </w:rPr>
        <w:t xml:space="preserve"> is a proprietary contrast agent given intravenously. Unlike saline bubble contrast, Sonovue bubbles are small enough to pass through the pulmonary circulation and therefore do opacify the left heart, improving image </w:t>
      </w:r>
      <w:r w:rsidRPr="00946490">
        <w:rPr>
          <w:rFonts w:cs="Arial"/>
          <w:sz w:val="24"/>
          <w:szCs w:val="24"/>
        </w:rPr>
        <w:lastRenderedPageBreak/>
        <w:t>quality and outlining left ventricular thrombus if present. The test is associated with a very small risk of anaphylaxis (&lt;</w:t>
      </w:r>
      <w:r w:rsidR="008E3333">
        <w:rPr>
          <w:rFonts w:cs="Arial"/>
          <w:sz w:val="24"/>
          <w:szCs w:val="24"/>
        </w:rPr>
        <w:t xml:space="preserve"> </w:t>
      </w:r>
      <w:r w:rsidRPr="00946490">
        <w:rPr>
          <w:rFonts w:cs="Arial"/>
          <w:sz w:val="24"/>
          <w:szCs w:val="24"/>
        </w:rPr>
        <w:t>1:10,000).</w:t>
      </w:r>
    </w:p>
    <w:p w14:paraId="02C90DA9" w14:textId="77777777" w:rsidR="00AE34F9" w:rsidRPr="007C31FC" w:rsidRDefault="00AE34F9" w:rsidP="00AE34F9">
      <w:pPr>
        <w:spacing w:after="160"/>
        <w:jc w:val="both"/>
        <w:rPr>
          <w:rFonts w:cs="Arial"/>
          <w:sz w:val="24"/>
          <w:szCs w:val="24"/>
        </w:rPr>
      </w:pPr>
    </w:p>
    <w:p w14:paraId="02C90DAA" w14:textId="77777777" w:rsidR="00AE34F9" w:rsidRPr="00AE34F9" w:rsidRDefault="00AE34F9" w:rsidP="00AE34F9">
      <w:pPr>
        <w:pStyle w:val="Heading3"/>
        <w:spacing w:after="240"/>
        <w:jc w:val="both"/>
        <w:rPr>
          <w:rFonts w:ascii="Arial" w:hAnsi="Arial" w:cs="Arial"/>
          <w:color w:val="auto"/>
          <w:sz w:val="24"/>
        </w:rPr>
      </w:pPr>
      <w:bookmarkStart w:id="21" w:name="_Toc50405172"/>
      <w:r w:rsidRPr="00005D83">
        <w:rPr>
          <w:rFonts w:ascii="Arial" w:hAnsi="Arial" w:cs="Arial"/>
          <w:color w:val="auto"/>
          <w:sz w:val="24"/>
        </w:rPr>
        <w:t>5.</w:t>
      </w:r>
      <w:r>
        <w:rPr>
          <w:rFonts w:ascii="Arial" w:hAnsi="Arial" w:cs="Arial"/>
          <w:color w:val="auto"/>
          <w:sz w:val="24"/>
        </w:rPr>
        <w:t>2</w:t>
      </w:r>
      <w:r w:rsidRPr="00005D83">
        <w:rPr>
          <w:rFonts w:ascii="Arial" w:hAnsi="Arial" w:cs="Arial"/>
          <w:color w:val="auto"/>
          <w:sz w:val="24"/>
        </w:rPr>
        <w:t>.2</w:t>
      </w:r>
      <w:r w:rsidRPr="00005D83">
        <w:rPr>
          <w:rFonts w:ascii="Arial" w:hAnsi="Arial" w:cs="Arial"/>
          <w:color w:val="auto"/>
          <w:sz w:val="24"/>
        </w:rPr>
        <w:tab/>
      </w:r>
      <w:r w:rsidRPr="00005D83">
        <w:rPr>
          <w:rFonts w:ascii="Arial" w:hAnsi="Arial" w:cs="Arial"/>
          <w:color w:val="auto"/>
          <w:sz w:val="24"/>
          <w:u w:val="single"/>
        </w:rPr>
        <w:t>Indications</w:t>
      </w:r>
      <w:bookmarkEnd w:id="21"/>
    </w:p>
    <w:p w14:paraId="02C90DAB" w14:textId="77777777" w:rsidR="00946490" w:rsidRDefault="00946490" w:rsidP="00946490">
      <w:pPr>
        <w:pStyle w:val="Default"/>
        <w:numPr>
          <w:ilvl w:val="0"/>
          <w:numId w:val="10"/>
        </w:numPr>
        <w:spacing w:after="70" w:line="276" w:lineRule="auto"/>
        <w:jc w:val="both"/>
      </w:pPr>
      <w:r w:rsidRPr="00C21E72">
        <w:t>To assess LV function in patients with poor echocardiographic windows;</w:t>
      </w:r>
    </w:p>
    <w:p w14:paraId="02C90DAC" w14:textId="77777777" w:rsidR="00426A4C" w:rsidRPr="00C21E72" w:rsidRDefault="00426A4C" w:rsidP="00946490">
      <w:pPr>
        <w:pStyle w:val="Default"/>
        <w:numPr>
          <w:ilvl w:val="0"/>
          <w:numId w:val="10"/>
        </w:numPr>
        <w:spacing w:after="70" w:line="276" w:lineRule="auto"/>
        <w:jc w:val="both"/>
      </w:pPr>
      <w:r>
        <w:t>Quantification of LV volumes, LVEF and RWMAs;</w:t>
      </w:r>
    </w:p>
    <w:p w14:paraId="02C90DAD" w14:textId="77777777" w:rsidR="00FA62A2" w:rsidRDefault="00426A4C" w:rsidP="00946490">
      <w:pPr>
        <w:pStyle w:val="Default"/>
        <w:numPr>
          <w:ilvl w:val="0"/>
          <w:numId w:val="10"/>
        </w:numPr>
        <w:spacing w:after="70" w:line="276" w:lineRule="auto"/>
        <w:jc w:val="both"/>
      </w:pPr>
      <w:r>
        <w:t xml:space="preserve">Suspected LV </w:t>
      </w:r>
      <w:r w:rsidR="00946490" w:rsidRPr="00C21E72">
        <w:t>thrombus</w:t>
      </w:r>
      <w:r>
        <w:t xml:space="preserve"> (and other intracardiac masses)</w:t>
      </w:r>
      <w:r w:rsidR="00946490" w:rsidRPr="00C21E72">
        <w:t>;</w:t>
      </w:r>
    </w:p>
    <w:p w14:paraId="02C90DAE" w14:textId="77777777" w:rsidR="00426A4C" w:rsidRDefault="00426A4C" w:rsidP="00946490">
      <w:pPr>
        <w:pStyle w:val="Default"/>
        <w:numPr>
          <w:ilvl w:val="0"/>
          <w:numId w:val="10"/>
        </w:numPr>
        <w:spacing w:after="70" w:line="276" w:lineRule="auto"/>
        <w:jc w:val="both"/>
      </w:pPr>
      <w:r>
        <w:t>Apical abnormalities in patients with Apical HCM;</w:t>
      </w:r>
    </w:p>
    <w:p w14:paraId="02C90DAF" w14:textId="77777777" w:rsidR="00426A4C" w:rsidRDefault="00426A4C" w:rsidP="00946490">
      <w:pPr>
        <w:pStyle w:val="Default"/>
        <w:numPr>
          <w:ilvl w:val="0"/>
          <w:numId w:val="10"/>
        </w:numPr>
        <w:spacing w:after="70" w:line="276" w:lineRule="auto"/>
        <w:jc w:val="both"/>
      </w:pPr>
      <w:r>
        <w:t>Noncompaction Cardiomyopathy;</w:t>
      </w:r>
    </w:p>
    <w:p w14:paraId="02C90DB0" w14:textId="77777777" w:rsidR="00426A4C" w:rsidRDefault="00426A4C" w:rsidP="00946490">
      <w:pPr>
        <w:pStyle w:val="Default"/>
        <w:numPr>
          <w:ilvl w:val="0"/>
          <w:numId w:val="10"/>
        </w:numPr>
        <w:spacing w:after="70" w:line="276" w:lineRule="auto"/>
        <w:jc w:val="both"/>
      </w:pPr>
      <w:r>
        <w:t>Post-MI complications</w:t>
      </w:r>
      <w:r w:rsidR="008E3333">
        <w:t>;</w:t>
      </w:r>
    </w:p>
    <w:p w14:paraId="02C90DB1" w14:textId="77777777" w:rsidR="00946490" w:rsidRDefault="00426A4C" w:rsidP="00946490">
      <w:pPr>
        <w:pStyle w:val="Default"/>
        <w:numPr>
          <w:ilvl w:val="0"/>
          <w:numId w:val="10"/>
        </w:numPr>
        <w:spacing w:after="70" w:line="276" w:lineRule="auto"/>
        <w:jc w:val="both"/>
      </w:pPr>
      <w:r>
        <w:t xml:space="preserve">LA and </w:t>
      </w:r>
      <w:r w:rsidR="00FA62A2">
        <w:t>LAA delineation to distinguish s</w:t>
      </w:r>
      <w:r w:rsidR="00A1565F">
        <w:t>pontan</w:t>
      </w:r>
      <w:r>
        <w:t>eous contrast vs thrombus in transoesophageal echocardiogram</w:t>
      </w:r>
      <w:r w:rsidR="00A1565F">
        <w:t>;</w:t>
      </w:r>
      <w:r w:rsidR="00946490" w:rsidRPr="00C21E72">
        <w:t xml:space="preserve"> </w:t>
      </w:r>
    </w:p>
    <w:p w14:paraId="02C90DB2" w14:textId="77777777" w:rsidR="00426A4C" w:rsidRDefault="00426A4C" w:rsidP="00426A4C">
      <w:pPr>
        <w:pStyle w:val="Default"/>
        <w:numPr>
          <w:ilvl w:val="0"/>
          <w:numId w:val="10"/>
        </w:numPr>
        <w:spacing w:after="70" w:line="276" w:lineRule="auto"/>
        <w:jc w:val="both"/>
      </w:pPr>
      <w:r w:rsidRPr="00C21E72">
        <w:t>Used routinely during stress echocardiography to enhance definition of the LV myocardium;</w:t>
      </w:r>
    </w:p>
    <w:p w14:paraId="02C90DB3" w14:textId="77777777" w:rsidR="007C31FC" w:rsidRDefault="00426A4C" w:rsidP="00426A4C">
      <w:pPr>
        <w:pStyle w:val="Default"/>
        <w:numPr>
          <w:ilvl w:val="0"/>
          <w:numId w:val="10"/>
        </w:numPr>
        <w:spacing w:after="70" w:line="276" w:lineRule="auto"/>
        <w:jc w:val="both"/>
      </w:pPr>
      <w:r>
        <w:t>Cardiac perfusion imaging by echocardiography;</w:t>
      </w:r>
    </w:p>
    <w:p w14:paraId="02C90DB4" w14:textId="77777777" w:rsidR="00426A4C" w:rsidRPr="00426A4C" w:rsidRDefault="00426A4C" w:rsidP="00426A4C">
      <w:pPr>
        <w:pStyle w:val="Default"/>
        <w:spacing w:after="70" w:line="276" w:lineRule="auto"/>
        <w:ind w:left="720"/>
        <w:jc w:val="both"/>
      </w:pPr>
    </w:p>
    <w:p w14:paraId="02C90DB5" w14:textId="77777777" w:rsidR="007C31FC" w:rsidRPr="007C31FC" w:rsidRDefault="007C31FC" w:rsidP="007C31FC">
      <w:pPr>
        <w:pStyle w:val="Heading3"/>
        <w:spacing w:after="240"/>
        <w:jc w:val="both"/>
        <w:rPr>
          <w:rFonts w:ascii="Arial" w:hAnsi="Arial" w:cs="Arial"/>
          <w:color w:val="auto"/>
          <w:sz w:val="24"/>
        </w:rPr>
      </w:pPr>
      <w:bookmarkStart w:id="22" w:name="_Toc50405173"/>
      <w:r w:rsidRPr="007C31FC">
        <w:rPr>
          <w:rFonts w:ascii="Arial" w:hAnsi="Arial" w:cs="Arial"/>
          <w:color w:val="auto"/>
          <w:sz w:val="24"/>
        </w:rPr>
        <w:t>5.2.3</w:t>
      </w:r>
      <w:r w:rsidRPr="007C31FC">
        <w:rPr>
          <w:rFonts w:ascii="Arial" w:hAnsi="Arial" w:cs="Arial"/>
          <w:color w:val="auto"/>
          <w:sz w:val="24"/>
        </w:rPr>
        <w:tab/>
      </w:r>
      <w:r w:rsidRPr="007C31FC">
        <w:rPr>
          <w:rFonts w:ascii="Arial" w:hAnsi="Arial" w:cs="Arial"/>
          <w:color w:val="auto"/>
          <w:sz w:val="24"/>
          <w:u w:val="single"/>
        </w:rPr>
        <w:t>Contra-indications</w:t>
      </w:r>
      <w:bookmarkEnd w:id="22"/>
    </w:p>
    <w:p w14:paraId="02C90DB6" w14:textId="77777777" w:rsidR="00BE35C5" w:rsidRDefault="00BE35C5" w:rsidP="00BE35C5">
      <w:pPr>
        <w:pStyle w:val="ListParagraph"/>
        <w:numPr>
          <w:ilvl w:val="0"/>
          <w:numId w:val="11"/>
        </w:numPr>
        <w:spacing w:after="160" w:line="360" w:lineRule="auto"/>
        <w:jc w:val="both"/>
        <w:rPr>
          <w:rFonts w:cs="Arial"/>
          <w:sz w:val="24"/>
          <w:szCs w:val="24"/>
        </w:rPr>
      </w:pPr>
      <w:r>
        <w:rPr>
          <w:rFonts w:cs="Arial"/>
          <w:sz w:val="24"/>
          <w:szCs w:val="24"/>
        </w:rPr>
        <w:t xml:space="preserve">Absolute – </w:t>
      </w:r>
    </w:p>
    <w:p w14:paraId="02C90DB7" w14:textId="77777777" w:rsidR="00C21E72" w:rsidRDefault="00C21E72" w:rsidP="00BE35C5">
      <w:pPr>
        <w:pStyle w:val="ListParagraph"/>
        <w:numPr>
          <w:ilvl w:val="1"/>
          <w:numId w:val="11"/>
        </w:numPr>
        <w:spacing w:after="160" w:line="360" w:lineRule="auto"/>
        <w:jc w:val="both"/>
        <w:rPr>
          <w:rFonts w:cs="Arial"/>
          <w:sz w:val="24"/>
          <w:szCs w:val="24"/>
        </w:rPr>
      </w:pPr>
      <w:r>
        <w:rPr>
          <w:rFonts w:cs="Arial"/>
          <w:sz w:val="24"/>
          <w:szCs w:val="24"/>
        </w:rPr>
        <w:t>Previous sensitivity/anaphylactic reaction to Sonovue;</w:t>
      </w:r>
    </w:p>
    <w:p w14:paraId="02C90DB8" w14:textId="77777777" w:rsidR="00BE35C5" w:rsidRDefault="00BE35C5" w:rsidP="00BE35C5">
      <w:pPr>
        <w:pStyle w:val="ListParagraph"/>
        <w:numPr>
          <w:ilvl w:val="1"/>
          <w:numId w:val="11"/>
        </w:numPr>
        <w:spacing w:after="160" w:line="360" w:lineRule="auto"/>
        <w:jc w:val="both"/>
        <w:rPr>
          <w:rFonts w:cs="Arial"/>
          <w:sz w:val="24"/>
          <w:szCs w:val="24"/>
        </w:rPr>
      </w:pPr>
      <w:r>
        <w:rPr>
          <w:rFonts w:cs="Arial"/>
          <w:sz w:val="24"/>
          <w:szCs w:val="24"/>
        </w:rPr>
        <w:t>Current and evolving acute coronary syndrome or myocardial infarction</w:t>
      </w:r>
    </w:p>
    <w:p w14:paraId="02C90DB9" w14:textId="77777777" w:rsidR="00BE35C5" w:rsidRDefault="00BE35C5" w:rsidP="00BE35C5">
      <w:pPr>
        <w:pStyle w:val="ListParagraph"/>
        <w:numPr>
          <w:ilvl w:val="0"/>
          <w:numId w:val="11"/>
        </w:numPr>
        <w:spacing w:after="160" w:line="360" w:lineRule="auto"/>
        <w:jc w:val="both"/>
        <w:rPr>
          <w:rFonts w:cs="Arial"/>
          <w:sz w:val="24"/>
          <w:szCs w:val="24"/>
        </w:rPr>
      </w:pPr>
      <w:r>
        <w:rPr>
          <w:rFonts w:cs="Arial"/>
          <w:sz w:val="24"/>
          <w:szCs w:val="24"/>
        </w:rPr>
        <w:t xml:space="preserve">Relative – </w:t>
      </w:r>
    </w:p>
    <w:p w14:paraId="02C90DBA" w14:textId="77777777" w:rsidR="00BE35C5" w:rsidRDefault="00BE35C5" w:rsidP="00BE35C5">
      <w:pPr>
        <w:pStyle w:val="ListParagraph"/>
        <w:numPr>
          <w:ilvl w:val="1"/>
          <w:numId w:val="11"/>
        </w:numPr>
        <w:spacing w:after="160" w:line="360" w:lineRule="auto"/>
        <w:jc w:val="both"/>
        <w:rPr>
          <w:rFonts w:cs="Arial"/>
          <w:sz w:val="24"/>
          <w:szCs w:val="24"/>
        </w:rPr>
      </w:pPr>
      <w:r>
        <w:rPr>
          <w:rFonts w:cs="Arial"/>
          <w:sz w:val="24"/>
          <w:szCs w:val="24"/>
        </w:rPr>
        <w:t>Recent acute coronary syndrome</w:t>
      </w:r>
    </w:p>
    <w:p w14:paraId="02C90DBB" w14:textId="77777777" w:rsidR="00BE35C5" w:rsidRDefault="00BE35C5" w:rsidP="00BE35C5">
      <w:pPr>
        <w:pStyle w:val="ListParagraph"/>
        <w:numPr>
          <w:ilvl w:val="1"/>
          <w:numId w:val="11"/>
        </w:numPr>
        <w:spacing w:after="160" w:line="360" w:lineRule="auto"/>
        <w:jc w:val="both"/>
        <w:rPr>
          <w:rFonts w:cs="Arial"/>
          <w:sz w:val="24"/>
          <w:szCs w:val="24"/>
        </w:rPr>
      </w:pPr>
      <w:r>
        <w:rPr>
          <w:rFonts w:cs="Arial"/>
          <w:sz w:val="24"/>
          <w:szCs w:val="24"/>
        </w:rPr>
        <w:t>NYHA III/IV heart failure</w:t>
      </w:r>
    </w:p>
    <w:p w14:paraId="02C90DBC" w14:textId="77777777" w:rsidR="00BE35C5" w:rsidRDefault="00BE35C5" w:rsidP="00BE35C5">
      <w:pPr>
        <w:pStyle w:val="ListParagraph"/>
        <w:numPr>
          <w:ilvl w:val="1"/>
          <w:numId w:val="11"/>
        </w:numPr>
        <w:spacing w:after="160" w:line="360" w:lineRule="auto"/>
        <w:jc w:val="both"/>
        <w:rPr>
          <w:rFonts w:cs="Arial"/>
          <w:sz w:val="24"/>
          <w:szCs w:val="24"/>
        </w:rPr>
      </w:pPr>
      <w:r>
        <w:rPr>
          <w:rFonts w:cs="Arial"/>
          <w:sz w:val="24"/>
          <w:szCs w:val="24"/>
        </w:rPr>
        <w:t>Unstable arrhythmia</w:t>
      </w:r>
    </w:p>
    <w:p w14:paraId="02C90DBD" w14:textId="77777777" w:rsidR="004169BB" w:rsidRPr="004169BB" w:rsidRDefault="004169BB" w:rsidP="004169BB">
      <w:pPr>
        <w:pStyle w:val="ListParagraph"/>
        <w:spacing w:after="160"/>
        <w:jc w:val="both"/>
        <w:rPr>
          <w:rFonts w:cs="Arial"/>
          <w:sz w:val="24"/>
          <w:szCs w:val="24"/>
        </w:rPr>
      </w:pPr>
    </w:p>
    <w:p w14:paraId="02C90DBE" w14:textId="77777777" w:rsidR="00865948" w:rsidRPr="00865948" w:rsidRDefault="00865948" w:rsidP="00865948">
      <w:pPr>
        <w:pStyle w:val="Heading3"/>
        <w:spacing w:after="240"/>
        <w:jc w:val="both"/>
        <w:rPr>
          <w:rFonts w:ascii="Arial" w:hAnsi="Arial" w:cs="Arial"/>
          <w:color w:val="auto"/>
          <w:sz w:val="24"/>
        </w:rPr>
      </w:pPr>
      <w:bookmarkStart w:id="23" w:name="_Toc50405174"/>
      <w:r>
        <w:rPr>
          <w:rFonts w:ascii="Arial" w:hAnsi="Arial" w:cs="Arial"/>
          <w:color w:val="auto"/>
          <w:sz w:val="24"/>
        </w:rPr>
        <w:t>5.2</w:t>
      </w:r>
      <w:r w:rsidRPr="00865948">
        <w:rPr>
          <w:rFonts w:ascii="Arial" w:hAnsi="Arial" w:cs="Arial"/>
          <w:color w:val="auto"/>
          <w:sz w:val="24"/>
        </w:rPr>
        <w:t>.4</w:t>
      </w:r>
      <w:r w:rsidRPr="00865948">
        <w:rPr>
          <w:rFonts w:ascii="Arial" w:hAnsi="Arial" w:cs="Arial"/>
          <w:color w:val="auto"/>
          <w:sz w:val="24"/>
        </w:rPr>
        <w:tab/>
      </w:r>
      <w:r w:rsidR="00D76A2E">
        <w:rPr>
          <w:rFonts w:ascii="Arial" w:hAnsi="Arial" w:cs="Arial"/>
          <w:color w:val="auto"/>
          <w:sz w:val="24"/>
          <w:u w:val="single"/>
        </w:rPr>
        <w:t>Protocol</w:t>
      </w:r>
      <w:bookmarkEnd w:id="23"/>
    </w:p>
    <w:p w14:paraId="02C90DBF" w14:textId="77777777" w:rsidR="00865948" w:rsidRDefault="00D76A2E" w:rsidP="00BE35C5">
      <w:pPr>
        <w:pStyle w:val="ListParagraph"/>
        <w:numPr>
          <w:ilvl w:val="0"/>
          <w:numId w:val="11"/>
        </w:numPr>
        <w:spacing w:after="160" w:line="360" w:lineRule="auto"/>
        <w:jc w:val="both"/>
        <w:rPr>
          <w:rFonts w:cs="Arial"/>
          <w:sz w:val="24"/>
          <w:szCs w:val="24"/>
        </w:rPr>
      </w:pPr>
      <w:r>
        <w:rPr>
          <w:rFonts w:cs="Arial"/>
          <w:sz w:val="24"/>
          <w:szCs w:val="24"/>
        </w:rPr>
        <w:t>Obtain</w:t>
      </w:r>
      <w:r w:rsidR="00212DC6">
        <w:rPr>
          <w:rFonts w:cs="Arial"/>
          <w:sz w:val="24"/>
          <w:szCs w:val="24"/>
        </w:rPr>
        <w:t xml:space="preserve"> IV access or </w:t>
      </w:r>
      <w:r>
        <w:rPr>
          <w:rFonts w:cs="Arial"/>
          <w:sz w:val="24"/>
          <w:szCs w:val="24"/>
        </w:rPr>
        <w:t xml:space="preserve">assess </w:t>
      </w:r>
      <w:r w:rsidR="00212DC6">
        <w:rPr>
          <w:rFonts w:cs="Arial"/>
          <w:sz w:val="24"/>
          <w:szCs w:val="24"/>
        </w:rPr>
        <w:t>existing IV line for patency (as per Trust guidance; to be done by competent staff in IV cannulation);</w:t>
      </w:r>
      <w:r w:rsidR="008A158D">
        <w:rPr>
          <w:rFonts w:cs="Arial"/>
          <w:sz w:val="24"/>
          <w:szCs w:val="24"/>
        </w:rPr>
        <w:t xml:space="preserve"> US guided IV access may be used;</w:t>
      </w:r>
    </w:p>
    <w:p w14:paraId="02C90DC0" w14:textId="77777777" w:rsidR="00212DC6" w:rsidRDefault="00BE35C5" w:rsidP="00BE35C5">
      <w:pPr>
        <w:pStyle w:val="ListParagraph"/>
        <w:numPr>
          <w:ilvl w:val="0"/>
          <w:numId w:val="11"/>
        </w:numPr>
        <w:spacing w:after="160" w:line="360" w:lineRule="auto"/>
        <w:jc w:val="both"/>
        <w:rPr>
          <w:rFonts w:cs="Arial"/>
          <w:sz w:val="24"/>
          <w:szCs w:val="24"/>
        </w:rPr>
      </w:pPr>
      <w:r>
        <w:rPr>
          <w:rFonts w:cs="Arial"/>
          <w:sz w:val="24"/>
          <w:szCs w:val="24"/>
        </w:rPr>
        <w:t xml:space="preserve">Preparation of </w:t>
      </w:r>
      <w:proofErr w:type="spellStart"/>
      <w:r>
        <w:rPr>
          <w:rFonts w:cs="Arial"/>
          <w:sz w:val="24"/>
          <w:szCs w:val="24"/>
        </w:rPr>
        <w:t>SonoV</w:t>
      </w:r>
      <w:r w:rsidR="00212DC6">
        <w:rPr>
          <w:rFonts w:cs="Arial"/>
          <w:sz w:val="24"/>
          <w:szCs w:val="24"/>
        </w:rPr>
        <w:t>ue</w:t>
      </w:r>
      <w:proofErr w:type="spellEnd"/>
      <w:r w:rsidR="00212DC6">
        <w:rPr>
          <w:rFonts w:cs="Arial"/>
          <w:sz w:val="24"/>
          <w:szCs w:val="24"/>
        </w:rPr>
        <w:t xml:space="preserve"> as recomme</w:t>
      </w:r>
      <w:r w:rsidR="008A158D">
        <w:rPr>
          <w:rFonts w:cs="Arial"/>
          <w:sz w:val="24"/>
          <w:szCs w:val="24"/>
        </w:rPr>
        <w:t>nded by vendor in the packaging;</w:t>
      </w:r>
    </w:p>
    <w:p w14:paraId="02C90DC1" w14:textId="77777777" w:rsidR="007979B4" w:rsidRDefault="007979B4" w:rsidP="00BE35C5">
      <w:pPr>
        <w:pStyle w:val="ListParagraph"/>
        <w:numPr>
          <w:ilvl w:val="0"/>
          <w:numId w:val="11"/>
        </w:numPr>
        <w:spacing w:after="160" w:line="360" w:lineRule="auto"/>
        <w:jc w:val="both"/>
        <w:rPr>
          <w:rFonts w:cs="Arial"/>
          <w:sz w:val="24"/>
          <w:szCs w:val="24"/>
        </w:rPr>
      </w:pPr>
      <w:r>
        <w:rPr>
          <w:rFonts w:cs="Arial"/>
          <w:sz w:val="24"/>
          <w:szCs w:val="24"/>
        </w:rPr>
        <w:t>Adjust the machine settings appropriately (MI 0.3 or lower</w:t>
      </w:r>
      <w:r w:rsidR="006C096C">
        <w:rPr>
          <w:rFonts w:cs="Arial"/>
          <w:sz w:val="24"/>
          <w:szCs w:val="24"/>
        </w:rPr>
        <w:t>, depending on the indication for the contrast study</w:t>
      </w:r>
      <w:r>
        <w:rPr>
          <w:rFonts w:cs="Arial"/>
          <w:sz w:val="24"/>
          <w:szCs w:val="24"/>
        </w:rPr>
        <w:t>);</w:t>
      </w:r>
    </w:p>
    <w:p w14:paraId="02C90DC2" w14:textId="77777777" w:rsidR="006A6C21" w:rsidRDefault="006A6C21" w:rsidP="00BE35C5">
      <w:pPr>
        <w:pStyle w:val="ListParagraph"/>
        <w:numPr>
          <w:ilvl w:val="0"/>
          <w:numId w:val="11"/>
        </w:numPr>
        <w:spacing w:after="160" w:line="360" w:lineRule="auto"/>
        <w:jc w:val="both"/>
        <w:rPr>
          <w:rFonts w:cs="Arial"/>
          <w:sz w:val="24"/>
          <w:szCs w:val="24"/>
        </w:rPr>
      </w:pPr>
      <w:r>
        <w:rPr>
          <w:rFonts w:cs="Arial"/>
          <w:sz w:val="24"/>
          <w:szCs w:val="24"/>
        </w:rPr>
        <w:lastRenderedPageBreak/>
        <w:t>Depending on the indication, obtain an adequate view of the chambers and/or structures to be assessed during the test;</w:t>
      </w:r>
    </w:p>
    <w:p w14:paraId="02C90DC3" w14:textId="77777777" w:rsidR="007979B4" w:rsidRDefault="00BE35C5" w:rsidP="00BE35C5">
      <w:pPr>
        <w:pStyle w:val="ListParagraph"/>
        <w:numPr>
          <w:ilvl w:val="0"/>
          <w:numId w:val="11"/>
        </w:numPr>
        <w:spacing w:after="160" w:line="360" w:lineRule="auto"/>
        <w:jc w:val="both"/>
        <w:rPr>
          <w:rFonts w:cs="Arial"/>
          <w:sz w:val="24"/>
          <w:szCs w:val="24"/>
        </w:rPr>
      </w:pPr>
      <w:r>
        <w:rPr>
          <w:rFonts w:cs="Arial"/>
          <w:sz w:val="24"/>
          <w:szCs w:val="24"/>
        </w:rPr>
        <w:t>Inject 0.5ml of the 5ml</w:t>
      </w:r>
      <w:r w:rsidR="007979B4">
        <w:rPr>
          <w:rFonts w:cs="Arial"/>
          <w:sz w:val="24"/>
          <w:szCs w:val="24"/>
        </w:rPr>
        <w:t xml:space="preserve"> vial, followed by a 5mL flush with 0.9% sodium chloride over 5-10</w:t>
      </w:r>
      <w:r w:rsidR="006A6C21">
        <w:rPr>
          <w:rFonts w:cs="Arial"/>
          <w:sz w:val="24"/>
          <w:szCs w:val="24"/>
        </w:rPr>
        <w:t xml:space="preserve"> </w:t>
      </w:r>
      <w:r w:rsidR="007979B4">
        <w:rPr>
          <w:rFonts w:cs="Arial"/>
          <w:sz w:val="24"/>
          <w:szCs w:val="24"/>
        </w:rPr>
        <w:t>sec</w:t>
      </w:r>
      <w:r w:rsidR="006A6C21">
        <w:rPr>
          <w:rFonts w:cs="Arial"/>
          <w:sz w:val="24"/>
          <w:szCs w:val="24"/>
        </w:rPr>
        <w:t>ond</w:t>
      </w:r>
      <w:r w:rsidR="007979B4">
        <w:rPr>
          <w:rFonts w:cs="Arial"/>
          <w:sz w:val="24"/>
          <w:szCs w:val="24"/>
        </w:rPr>
        <w:t>s;</w:t>
      </w:r>
    </w:p>
    <w:p w14:paraId="02C90DC4" w14:textId="77777777" w:rsidR="007979B4" w:rsidRDefault="00D76A2E" w:rsidP="00BE35C5">
      <w:pPr>
        <w:pStyle w:val="ListParagraph"/>
        <w:numPr>
          <w:ilvl w:val="0"/>
          <w:numId w:val="11"/>
        </w:numPr>
        <w:spacing w:after="160" w:line="360" w:lineRule="auto"/>
        <w:jc w:val="both"/>
        <w:rPr>
          <w:rFonts w:cs="Arial"/>
          <w:sz w:val="24"/>
          <w:szCs w:val="24"/>
        </w:rPr>
      </w:pPr>
      <w:r>
        <w:rPr>
          <w:rFonts w:cs="Arial"/>
          <w:sz w:val="24"/>
          <w:szCs w:val="24"/>
        </w:rPr>
        <w:t xml:space="preserve">When </w:t>
      </w:r>
      <w:r w:rsidR="006A6C21">
        <w:rPr>
          <w:rFonts w:cs="Arial"/>
          <w:sz w:val="24"/>
          <w:szCs w:val="24"/>
        </w:rPr>
        <w:t>assessing the LV, be mindful it takes a few seconds for the complete opacification of the cavity, particularly in low-flow states</w:t>
      </w:r>
      <w:r>
        <w:rPr>
          <w:rFonts w:cs="Arial"/>
          <w:sz w:val="24"/>
          <w:szCs w:val="24"/>
        </w:rPr>
        <w:t xml:space="preserve"> and so, do not acquire an image until adequate opacification has been achieved;</w:t>
      </w:r>
    </w:p>
    <w:p w14:paraId="02C90DC5" w14:textId="77777777" w:rsidR="006C096C" w:rsidRDefault="006C096C" w:rsidP="00BE35C5">
      <w:pPr>
        <w:pStyle w:val="ListParagraph"/>
        <w:numPr>
          <w:ilvl w:val="0"/>
          <w:numId w:val="11"/>
        </w:numPr>
        <w:spacing w:after="160" w:line="360" w:lineRule="auto"/>
        <w:jc w:val="both"/>
        <w:rPr>
          <w:rFonts w:cs="Arial"/>
          <w:sz w:val="24"/>
          <w:szCs w:val="24"/>
        </w:rPr>
      </w:pPr>
      <w:r>
        <w:rPr>
          <w:rFonts w:cs="Arial"/>
          <w:sz w:val="24"/>
          <w:szCs w:val="24"/>
        </w:rPr>
        <w:t>At the end of the test, the Echocardiographer should report the fi</w:t>
      </w:r>
      <w:r w:rsidR="00BE35C5">
        <w:rPr>
          <w:rFonts w:cs="Arial"/>
          <w:sz w:val="24"/>
          <w:szCs w:val="24"/>
        </w:rPr>
        <w:t>ndings appropriately and state</w:t>
      </w:r>
      <w:r>
        <w:rPr>
          <w:rFonts w:cs="Arial"/>
          <w:sz w:val="24"/>
          <w:szCs w:val="24"/>
        </w:rPr>
        <w:t xml:space="preserve"> any limitations and/or difficulties to the study. The final report should also contain the site and size of cannula and the name of staff that performed IV cannulation (or checked patency);</w:t>
      </w:r>
    </w:p>
    <w:p w14:paraId="02C90DC6" w14:textId="77777777" w:rsidR="00D76A2E" w:rsidRPr="006C096C" w:rsidRDefault="006C096C" w:rsidP="00BE35C5">
      <w:pPr>
        <w:pStyle w:val="ListParagraph"/>
        <w:numPr>
          <w:ilvl w:val="0"/>
          <w:numId w:val="11"/>
        </w:numPr>
        <w:spacing w:after="160" w:line="360" w:lineRule="auto"/>
        <w:jc w:val="both"/>
        <w:rPr>
          <w:rFonts w:cs="Arial"/>
          <w:sz w:val="24"/>
          <w:szCs w:val="24"/>
        </w:rPr>
      </w:pPr>
      <w:r>
        <w:rPr>
          <w:rFonts w:cs="Arial"/>
          <w:sz w:val="24"/>
          <w:szCs w:val="24"/>
        </w:rPr>
        <w:t>If the contrast administration is made by a Cardiology Registrar or other trained doctor, it should also be included in the report.</w:t>
      </w:r>
    </w:p>
    <w:p w14:paraId="02C90DC7" w14:textId="77777777" w:rsidR="007C31FC" w:rsidRDefault="007C31FC" w:rsidP="006C096C">
      <w:pPr>
        <w:spacing w:after="160"/>
        <w:jc w:val="both"/>
        <w:rPr>
          <w:rFonts w:cs="Arial"/>
          <w:sz w:val="24"/>
          <w:szCs w:val="24"/>
        </w:rPr>
      </w:pPr>
    </w:p>
    <w:p w14:paraId="02C90DC8" w14:textId="77777777" w:rsidR="00426A4C" w:rsidRPr="00865948" w:rsidRDefault="00426A4C" w:rsidP="00426A4C">
      <w:pPr>
        <w:pStyle w:val="Heading3"/>
        <w:spacing w:after="240"/>
        <w:jc w:val="both"/>
        <w:rPr>
          <w:rFonts w:ascii="Arial" w:hAnsi="Arial" w:cs="Arial"/>
          <w:color w:val="auto"/>
          <w:sz w:val="24"/>
        </w:rPr>
      </w:pPr>
      <w:bookmarkStart w:id="24" w:name="_Toc50405175"/>
      <w:r>
        <w:rPr>
          <w:rFonts w:ascii="Arial" w:hAnsi="Arial" w:cs="Arial"/>
          <w:color w:val="auto"/>
          <w:sz w:val="24"/>
        </w:rPr>
        <w:t>5.2.5</w:t>
      </w:r>
      <w:r w:rsidRPr="00865948">
        <w:rPr>
          <w:rFonts w:ascii="Arial" w:hAnsi="Arial" w:cs="Arial"/>
          <w:color w:val="auto"/>
          <w:sz w:val="24"/>
        </w:rPr>
        <w:tab/>
      </w:r>
      <w:r w:rsidR="004169BB">
        <w:rPr>
          <w:rFonts w:ascii="Arial" w:hAnsi="Arial" w:cs="Arial"/>
          <w:color w:val="auto"/>
          <w:sz w:val="24"/>
          <w:u w:val="single"/>
        </w:rPr>
        <w:t>Safety &amp; Anaphylactic response</w:t>
      </w:r>
      <w:bookmarkEnd w:id="24"/>
    </w:p>
    <w:p w14:paraId="02C90DC9" w14:textId="77777777" w:rsidR="00426A4C" w:rsidRPr="004169BB" w:rsidRDefault="00BE35C5" w:rsidP="00BE35C5">
      <w:pPr>
        <w:pStyle w:val="ListParagraph"/>
        <w:numPr>
          <w:ilvl w:val="0"/>
          <w:numId w:val="11"/>
        </w:numPr>
        <w:spacing w:after="160" w:line="360" w:lineRule="auto"/>
        <w:jc w:val="both"/>
        <w:rPr>
          <w:rFonts w:cs="Arial"/>
          <w:sz w:val="24"/>
          <w:szCs w:val="24"/>
        </w:rPr>
      </w:pPr>
      <w:r>
        <w:rPr>
          <w:rFonts w:cs="Arial"/>
          <w:sz w:val="24"/>
          <w:szCs w:val="24"/>
        </w:rPr>
        <w:t xml:space="preserve">Anaphylactic response to </w:t>
      </w:r>
      <w:proofErr w:type="spellStart"/>
      <w:r>
        <w:rPr>
          <w:rFonts w:cs="Arial"/>
          <w:sz w:val="24"/>
          <w:szCs w:val="24"/>
        </w:rPr>
        <w:t>SonoV</w:t>
      </w:r>
      <w:r w:rsidR="004169BB" w:rsidRPr="004169BB">
        <w:rPr>
          <w:rFonts w:cs="Arial"/>
          <w:sz w:val="24"/>
          <w:szCs w:val="24"/>
        </w:rPr>
        <w:t>ue</w:t>
      </w:r>
      <w:proofErr w:type="spellEnd"/>
      <w:r w:rsidR="004169BB" w:rsidRPr="004169BB">
        <w:rPr>
          <w:rFonts w:cs="Arial"/>
          <w:sz w:val="24"/>
          <w:szCs w:val="24"/>
        </w:rPr>
        <w:t xml:space="preserve"> is very rare, but possible (&lt; 1:10</w:t>
      </w:r>
      <w:r w:rsidR="004B3AFF">
        <w:rPr>
          <w:rFonts w:cs="Arial"/>
          <w:sz w:val="24"/>
          <w:szCs w:val="24"/>
        </w:rPr>
        <w:t>,</w:t>
      </w:r>
      <w:r w:rsidR="004169BB" w:rsidRPr="004169BB">
        <w:rPr>
          <w:rFonts w:cs="Arial"/>
          <w:sz w:val="24"/>
          <w:szCs w:val="24"/>
        </w:rPr>
        <w:t>000);</w:t>
      </w:r>
    </w:p>
    <w:p w14:paraId="02C90DCA" w14:textId="77777777" w:rsidR="004169BB" w:rsidRPr="004169BB" w:rsidRDefault="004169BB" w:rsidP="00BE35C5">
      <w:pPr>
        <w:pStyle w:val="ListParagraph"/>
        <w:numPr>
          <w:ilvl w:val="0"/>
          <w:numId w:val="11"/>
        </w:numPr>
        <w:spacing w:after="160" w:line="360" w:lineRule="auto"/>
        <w:jc w:val="both"/>
        <w:rPr>
          <w:rFonts w:cs="Arial"/>
          <w:sz w:val="24"/>
          <w:szCs w:val="24"/>
        </w:rPr>
      </w:pPr>
      <w:r w:rsidRPr="004169BB">
        <w:rPr>
          <w:rFonts w:cs="Arial"/>
          <w:sz w:val="24"/>
          <w:szCs w:val="24"/>
        </w:rPr>
        <w:t xml:space="preserve">All staff involved should be aware of how to proceed if </w:t>
      </w:r>
      <w:r w:rsidR="00BE35C5">
        <w:rPr>
          <w:rFonts w:cs="Arial"/>
          <w:sz w:val="24"/>
          <w:szCs w:val="24"/>
        </w:rPr>
        <w:t xml:space="preserve">anaphylaxis in response to </w:t>
      </w:r>
      <w:proofErr w:type="spellStart"/>
      <w:r w:rsidR="00BE35C5">
        <w:rPr>
          <w:rFonts w:cs="Arial"/>
          <w:sz w:val="24"/>
          <w:szCs w:val="24"/>
        </w:rPr>
        <w:t>SonoV</w:t>
      </w:r>
      <w:r w:rsidRPr="004169BB">
        <w:rPr>
          <w:rFonts w:cs="Arial"/>
          <w:sz w:val="24"/>
          <w:szCs w:val="24"/>
        </w:rPr>
        <w:t>ue</w:t>
      </w:r>
      <w:proofErr w:type="spellEnd"/>
      <w:r w:rsidRPr="004169BB">
        <w:rPr>
          <w:rFonts w:cs="Arial"/>
          <w:sz w:val="24"/>
          <w:szCs w:val="24"/>
        </w:rPr>
        <w:t xml:space="preserve"> happens;</w:t>
      </w:r>
    </w:p>
    <w:p w14:paraId="02C90DCB" w14:textId="77777777" w:rsidR="004169BB" w:rsidRPr="004169BB" w:rsidRDefault="004169BB" w:rsidP="00BE35C5">
      <w:pPr>
        <w:pStyle w:val="ListParagraph"/>
        <w:numPr>
          <w:ilvl w:val="0"/>
          <w:numId w:val="11"/>
        </w:numPr>
        <w:spacing w:after="160" w:line="360" w:lineRule="auto"/>
        <w:jc w:val="both"/>
        <w:rPr>
          <w:rFonts w:cs="Arial"/>
          <w:sz w:val="24"/>
          <w:szCs w:val="24"/>
        </w:rPr>
      </w:pPr>
      <w:r w:rsidRPr="004169BB">
        <w:rPr>
          <w:rFonts w:cs="Arial"/>
          <w:sz w:val="24"/>
          <w:szCs w:val="24"/>
        </w:rPr>
        <w:t>Cardiopulmonary resuscitation equipment should be available nearby</w:t>
      </w:r>
      <w:r w:rsidR="006C096C">
        <w:rPr>
          <w:rFonts w:cs="Arial"/>
          <w:sz w:val="24"/>
          <w:szCs w:val="24"/>
        </w:rPr>
        <w:t>,</w:t>
      </w:r>
      <w:r w:rsidRPr="004169BB">
        <w:rPr>
          <w:rFonts w:cs="Arial"/>
          <w:sz w:val="24"/>
          <w:szCs w:val="24"/>
        </w:rPr>
        <w:t xml:space="preserve"> and all personal trained in resuscitation;</w:t>
      </w:r>
    </w:p>
    <w:p w14:paraId="02C90DCC" w14:textId="77777777" w:rsidR="004169BB" w:rsidRPr="004169BB" w:rsidRDefault="004169BB" w:rsidP="00BE35C5">
      <w:pPr>
        <w:pStyle w:val="ListParagraph"/>
        <w:numPr>
          <w:ilvl w:val="0"/>
          <w:numId w:val="11"/>
        </w:numPr>
        <w:spacing w:after="160" w:line="360" w:lineRule="auto"/>
        <w:jc w:val="both"/>
        <w:rPr>
          <w:rFonts w:cs="Arial"/>
          <w:sz w:val="24"/>
          <w:szCs w:val="24"/>
        </w:rPr>
      </w:pPr>
      <w:r w:rsidRPr="004169BB">
        <w:rPr>
          <w:rFonts w:cs="Arial"/>
          <w:sz w:val="24"/>
          <w:szCs w:val="24"/>
        </w:rPr>
        <w:t>Anaphylactic kits should be available</w:t>
      </w:r>
      <w:r w:rsidR="006C096C">
        <w:rPr>
          <w:rFonts w:cs="Arial"/>
          <w:sz w:val="24"/>
          <w:szCs w:val="24"/>
        </w:rPr>
        <w:t xml:space="preserve"> and expiry dates checked</w:t>
      </w:r>
      <w:r w:rsidRPr="004169BB">
        <w:rPr>
          <w:rFonts w:cs="Arial"/>
          <w:sz w:val="24"/>
          <w:szCs w:val="24"/>
        </w:rPr>
        <w:t xml:space="preserve"> prior to contrast administration;</w:t>
      </w:r>
    </w:p>
    <w:p w14:paraId="02C90DCD" w14:textId="77777777" w:rsidR="004169BB" w:rsidRPr="004169BB" w:rsidRDefault="004169BB" w:rsidP="00BE35C5">
      <w:pPr>
        <w:pStyle w:val="ListParagraph"/>
        <w:numPr>
          <w:ilvl w:val="0"/>
          <w:numId w:val="11"/>
        </w:numPr>
        <w:spacing w:after="160" w:line="360" w:lineRule="auto"/>
        <w:jc w:val="both"/>
        <w:rPr>
          <w:rFonts w:cs="Arial"/>
          <w:sz w:val="24"/>
          <w:szCs w:val="24"/>
        </w:rPr>
      </w:pPr>
      <w:r w:rsidRPr="004169BB">
        <w:rPr>
          <w:rFonts w:cs="Arial"/>
          <w:sz w:val="24"/>
          <w:szCs w:val="24"/>
        </w:rPr>
        <w:t>Once an allergic reaction is recognised, a Physician should be immediately notified</w:t>
      </w:r>
      <w:r>
        <w:rPr>
          <w:rFonts w:cs="Arial"/>
          <w:sz w:val="24"/>
          <w:szCs w:val="24"/>
        </w:rPr>
        <w:t>, and vitals should be closely monitored</w:t>
      </w:r>
      <w:r w:rsidRPr="004169BB">
        <w:rPr>
          <w:rFonts w:cs="Arial"/>
          <w:sz w:val="24"/>
          <w:szCs w:val="24"/>
        </w:rPr>
        <w:t>;</w:t>
      </w:r>
    </w:p>
    <w:p w14:paraId="02C90DCE" w14:textId="77777777" w:rsidR="004169BB" w:rsidRPr="004169BB" w:rsidRDefault="004169BB" w:rsidP="00BE35C5">
      <w:pPr>
        <w:pStyle w:val="ListParagraph"/>
        <w:numPr>
          <w:ilvl w:val="0"/>
          <w:numId w:val="11"/>
        </w:numPr>
        <w:spacing w:after="160" w:line="360" w:lineRule="auto"/>
        <w:jc w:val="both"/>
        <w:rPr>
          <w:rFonts w:cs="Arial"/>
          <w:sz w:val="24"/>
          <w:szCs w:val="24"/>
        </w:rPr>
      </w:pPr>
      <w:r w:rsidRPr="004169BB">
        <w:rPr>
          <w:rFonts w:cs="Arial"/>
          <w:sz w:val="24"/>
          <w:szCs w:val="24"/>
        </w:rPr>
        <w:t xml:space="preserve">Depending on the severity of the anaphylactic reaction, </w:t>
      </w:r>
      <w:r>
        <w:rPr>
          <w:rFonts w:cs="Arial"/>
          <w:sz w:val="24"/>
          <w:szCs w:val="24"/>
        </w:rPr>
        <w:t xml:space="preserve">you may require </w:t>
      </w:r>
      <w:r w:rsidRPr="004169BB">
        <w:rPr>
          <w:rFonts w:cs="Arial"/>
          <w:sz w:val="24"/>
          <w:szCs w:val="24"/>
        </w:rPr>
        <w:t xml:space="preserve">the MET team or </w:t>
      </w:r>
      <w:r>
        <w:rPr>
          <w:rFonts w:cs="Arial"/>
          <w:sz w:val="24"/>
          <w:szCs w:val="24"/>
        </w:rPr>
        <w:t xml:space="preserve">the </w:t>
      </w:r>
      <w:r w:rsidRPr="004169BB">
        <w:rPr>
          <w:rFonts w:cs="Arial"/>
          <w:sz w:val="24"/>
          <w:szCs w:val="24"/>
        </w:rPr>
        <w:t>arrest</w:t>
      </w:r>
      <w:r>
        <w:rPr>
          <w:rFonts w:cs="Arial"/>
          <w:sz w:val="24"/>
          <w:szCs w:val="24"/>
        </w:rPr>
        <w:t xml:space="preserve"> team</w:t>
      </w:r>
      <w:r w:rsidRPr="004169BB">
        <w:rPr>
          <w:rFonts w:cs="Arial"/>
          <w:sz w:val="24"/>
          <w:szCs w:val="24"/>
        </w:rPr>
        <w:t xml:space="preserve"> to support</w:t>
      </w:r>
      <w:r>
        <w:rPr>
          <w:rFonts w:cs="Arial"/>
          <w:sz w:val="24"/>
          <w:szCs w:val="24"/>
        </w:rPr>
        <w:t xml:space="preserve"> you (please ring 2222</w:t>
      </w:r>
      <w:r w:rsidR="006C096C">
        <w:rPr>
          <w:rFonts w:cs="Arial"/>
          <w:sz w:val="24"/>
          <w:szCs w:val="24"/>
        </w:rPr>
        <w:t xml:space="preserve"> for this</w:t>
      </w:r>
      <w:r>
        <w:rPr>
          <w:rFonts w:cs="Arial"/>
          <w:sz w:val="24"/>
          <w:szCs w:val="24"/>
        </w:rPr>
        <w:t>)</w:t>
      </w:r>
      <w:r w:rsidRPr="004169BB">
        <w:rPr>
          <w:rFonts w:cs="Arial"/>
          <w:sz w:val="24"/>
          <w:szCs w:val="24"/>
        </w:rPr>
        <w:t>;</w:t>
      </w:r>
    </w:p>
    <w:p w14:paraId="02C90DCF" w14:textId="77777777" w:rsidR="00426A4C" w:rsidRPr="007C31FC" w:rsidRDefault="00426A4C" w:rsidP="00CC6DFE">
      <w:pPr>
        <w:spacing w:after="160"/>
        <w:ind w:left="720" w:hanging="720"/>
        <w:jc w:val="both"/>
        <w:rPr>
          <w:rFonts w:cs="Arial"/>
          <w:sz w:val="24"/>
          <w:szCs w:val="24"/>
        </w:rPr>
      </w:pPr>
    </w:p>
    <w:p w14:paraId="02C90DD0" w14:textId="77777777" w:rsidR="00437FD9" w:rsidRPr="00415889" w:rsidRDefault="00437FD9" w:rsidP="00CC6DFE">
      <w:pPr>
        <w:pStyle w:val="Heading1"/>
        <w:spacing w:after="240"/>
        <w:jc w:val="both"/>
        <w:rPr>
          <w:sz w:val="24"/>
          <w:szCs w:val="24"/>
        </w:rPr>
      </w:pPr>
      <w:bookmarkStart w:id="25" w:name="_Toc50405176"/>
      <w:bookmarkStart w:id="26" w:name="_Toc317778030"/>
      <w:r>
        <w:rPr>
          <w:sz w:val="24"/>
          <w:szCs w:val="24"/>
        </w:rPr>
        <w:t>6</w:t>
      </w:r>
      <w:r w:rsidRPr="00415889">
        <w:rPr>
          <w:sz w:val="24"/>
          <w:szCs w:val="24"/>
        </w:rPr>
        <w:t>.</w:t>
      </w:r>
      <w:r w:rsidRPr="00415889">
        <w:rPr>
          <w:sz w:val="24"/>
          <w:szCs w:val="24"/>
        </w:rPr>
        <w:tab/>
      </w:r>
      <w:r>
        <w:rPr>
          <w:sz w:val="24"/>
          <w:szCs w:val="24"/>
        </w:rPr>
        <w:t>REQUESTING CONTRAST ECHOCARDIOGRAMS</w:t>
      </w:r>
      <w:bookmarkEnd w:id="25"/>
      <w:r w:rsidRPr="00415889">
        <w:rPr>
          <w:sz w:val="24"/>
          <w:szCs w:val="24"/>
        </w:rPr>
        <w:t xml:space="preserve"> </w:t>
      </w:r>
    </w:p>
    <w:p w14:paraId="6C15EBD5" w14:textId="77777777" w:rsidR="005149AB" w:rsidRDefault="00437FD9" w:rsidP="00BE35C5">
      <w:pPr>
        <w:pStyle w:val="ListParagraph"/>
        <w:numPr>
          <w:ilvl w:val="0"/>
          <w:numId w:val="11"/>
        </w:numPr>
        <w:spacing w:line="360" w:lineRule="auto"/>
        <w:jc w:val="both"/>
        <w:rPr>
          <w:sz w:val="24"/>
          <w:szCs w:val="24"/>
        </w:rPr>
      </w:pPr>
      <w:r w:rsidRPr="005149AB">
        <w:rPr>
          <w:sz w:val="24"/>
          <w:szCs w:val="24"/>
        </w:rPr>
        <w:t xml:space="preserve">Use the </w:t>
      </w:r>
      <w:r w:rsidR="004169BB" w:rsidRPr="005149AB">
        <w:rPr>
          <w:sz w:val="24"/>
          <w:szCs w:val="24"/>
        </w:rPr>
        <w:t xml:space="preserve">Trust request </w:t>
      </w:r>
      <w:r w:rsidR="004B7C38" w:rsidRPr="005149AB">
        <w:rPr>
          <w:sz w:val="24"/>
          <w:szCs w:val="24"/>
        </w:rPr>
        <w:t xml:space="preserve">requesting system </w:t>
      </w:r>
      <w:r w:rsidR="00517BAF" w:rsidRPr="005149AB">
        <w:rPr>
          <w:sz w:val="24"/>
          <w:szCs w:val="24"/>
        </w:rPr>
        <w:t>(</w:t>
      </w:r>
      <w:proofErr w:type="spellStart"/>
      <w:r w:rsidR="00517BAF" w:rsidRPr="005149AB">
        <w:rPr>
          <w:sz w:val="24"/>
          <w:szCs w:val="24"/>
        </w:rPr>
        <w:t>MyCare</w:t>
      </w:r>
      <w:proofErr w:type="spellEnd"/>
      <w:r w:rsidR="00517BAF" w:rsidRPr="005149AB">
        <w:rPr>
          <w:sz w:val="24"/>
          <w:szCs w:val="24"/>
        </w:rPr>
        <w:t>/EPIC)</w:t>
      </w:r>
      <w:r w:rsidR="00BE35C5" w:rsidRPr="005149AB">
        <w:rPr>
          <w:sz w:val="24"/>
          <w:szCs w:val="24"/>
        </w:rPr>
        <w:t xml:space="preserve"> </w:t>
      </w:r>
    </w:p>
    <w:p w14:paraId="02C90DD2" w14:textId="20053FDE" w:rsidR="004169BB" w:rsidRPr="005149AB" w:rsidRDefault="004169BB" w:rsidP="00BE35C5">
      <w:pPr>
        <w:pStyle w:val="ListParagraph"/>
        <w:numPr>
          <w:ilvl w:val="0"/>
          <w:numId w:val="11"/>
        </w:numPr>
        <w:spacing w:line="360" w:lineRule="auto"/>
        <w:jc w:val="both"/>
        <w:rPr>
          <w:sz w:val="24"/>
          <w:szCs w:val="24"/>
        </w:rPr>
      </w:pPr>
      <w:r w:rsidRPr="005149AB">
        <w:rPr>
          <w:sz w:val="24"/>
          <w:szCs w:val="24"/>
        </w:rPr>
        <w:t>For IP agitated saline contrast, please note that these studies should only b</w:t>
      </w:r>
      <w:r w:rsidR="00BE35C5" w:rsidRPr="005149AB">
        <w:rPr>
          <w:sz w:val="24"/>
          <w:szCs w:val="24"/>
        </w:rPr>
        <w:t>e requested as inpatient if they</w:t>
      </w:r>
      <w:r w:rsidRPr="005149AB">
        <w:rPr>
          <w:sz w:val="24"/>
          <w:szCs w:val="24"/>
        </w:rPr>
        <w:t xml:space="preserve"> will change management </w:t>
      </w:r>
      <w:r w:rsidRPr="005149AB">
        <w:rPr>
          <w:sz w:val="24"/>
          <w:szCs w:val="24"/>
          <w:u w:val="single"/>
        </w:rPr>
        <w:t>during</w:t>
      </w:r>
      <w:r w:rsidRPr="005149AB">
        <w:rPr>
          <w:sz w:val="24"/>
          <w:szCs w:val="24"/>
        </w:rPr>
        <w:t xml:space="preserve"> that admission;</w:t>
      </w:r>
    </w:p>
    <w:p w14:paraId="02C90DD3" w14:textId="35BA4B84" w:rsidR="004169BB" w:rsidRPr="005149AB" w:rsidRDefault="004169BB" w:rsidP="00BE35C5">
      <w:pPr>
        <w:pStyle w:val="ListParagraph"/>
        <w:numPr>
          <w:ilvl w:val="0"/>
          <w:numId w:val="11"/>
        </w:numPr>
        <w:spacing w:line="360" w:lineRule="auto"/>
        <w:jc w:val="both"/>
        <w:rPr>
          <w:color w:val="auto"/>
          <w:sz w:val="24"/>
          <w:szCs w:val="24"/>
        </w:rPr>
      </w:pPr>
      <w:r>
        <w:rPr>
          <w:sz w:val="24"/>
          <w:szCs w:val="24"/>
        </w:rPr>
        <w:lastRenderedPageBreak/>
        <w:t xml:space="preserve">If urgent, please discuss directly with the </w:t>
      </w:r>
      <w:r w:rsidR="00BE35C5">
        <w:rPr>
          <w:sz w:val="24"/>
          <w:szCs w:val="24"/>
        </w:rPr>
        <w:t xml:space="preserve">Echo </w:t>
      </w:r>
      <w:r w:rsidRPr="005149AB">
        <w:rPr>
          <w:color w:val="auto"/>
          <w:sz w:val="24"/>
          <w:szCs w:val="24"/>
        </w:rPr>
        <w:t>Physiol</w:t>
      </w:r>
      <w:r w:rsidR="00CC6DFE" w:rsidRPr="005149AB">
        <w:rPr>
          <w:color w:val="auto"/>
          <w:sz w:val="24"/>
          <w:szCs w:val="24"/>
        </w:rPr>
        <w:t>ogists</w:t>
      </w:r>
      <w:r w:rsidR="00D07E02" w:rsidRPr="005149AB">
        <w:rPr>
          <w:color w:val="auto"/>
          <w:sz w:val="24"/>
          <w:szCs w:val="24"/>
        </w:rPr>
        <w:t xml:space="preserve"> (C250 </w:t>
      </w:r>
      <w:r w:rsidR="00A52DC0" w:rsidRPr="005149AB">
        <w:rPr>
          <w:color w:val="auto"/>
          <w:sz w:val="24"/>
          <w:szCs w:val="24"/>
        </w:rPr>
        <w:t>or x3995/2272</w:t>
      </w:r>
      <w:r w:rsidR="00D07E02" w:rsidRPr="005149AB">
        <w:rPr>
          <w:color w:val="auto"/>
          <w:sz w:val="24"/>
          <w:szCs w:val="24"/>
        </w:rPr>
        <w:t>)</w:t>
      </w:r>
      <w:r w:rsidR="00CC6DFE" w:rsidRPr="005149AB">
        <w:rPr>
          <w:color w:val="auto"/>
          <w:sz w:val="24"/>
          <w:szCs w:val="24"/>
        </w:rPr>
        <w:t xml:space="preserve"> and Cardiology Registrar or Consultant</w:t>
      </w:r>
      <w:r w:rsidR="00A52DC0" w:rsidRPr="005149AB">
        <w:rPr>
          <w:color w:val="auto"/>
          <w:sz w:val="24"/>
          <w:szCs w:val="24"/>
        </w:rPr>
        <w:t xml:space="preserve"> (bleep 866</w:t>
      </w:r>
      <w:r w:rsidR="00DB3F92" w:rsidRPr="005149AB">
        <w:rPr>
          <w:color w:val="auto"/>
          <w:sz w:val="24"/>
          <w:szCs w:val="24"/>
        </w:rPr>
        <w:t xml:space="preserve"> or CCU x</w:t>
      </w:r>
      <w:r w:rsidR="005149AB">
        <w:rPr>
          <w:color w:val="auto"/>
          <w:sz w:val="24"/>
          <w:szCs w:val="24"/>
        </w:rPr>
        <w:t xml:space="preserve"> </w:t>
      </w:r>
      <w:r w:rsidR="00DB3F92" w:rsidRPr="005149AB">
        <w:rPr>
          <w:color w:val="auto"/>
          <w:sz w:val="24"/>
          <w:szCs w:val="24"/>
        </w:rPr>
        <w:t>2837)</w:t>
      </w:r>
      <w:r w:rsidR="00CC6DFE" w:rsidRPr="005149AB">
        <w:rPr>
          <w:color w:val="auto"/>
          <w:sz w:val="24"/>
          <w:szCs w:val="24"/>
        </w:rPr>
        <w:t>.</w:t>
      </w:r>
    </w:p>
    <w:p w14:paraId="02C90DD4" w14:textId="77777777" w:rsidR="004169BB" w:rsidRPr="004169BB" w:rsidRDefault="004169BB" w:rsidP="00CC6DFE">
      <w:pPr>
        <w:jc w:val="both"/>
        <w:rPr>
          <w:sz w:val="24"/>
          <w:szCs w:val="24"/>
        </w:rPr>
      </w:pPr>
    </w:p>
    <w:p w14:paraId="02C90DD5" w14:textId="77777777" w:rsidR="00437FD9" w:rsidRPr="004169BB" w:rsidRDefault="00437FD9" w:rsidP="00CC6DFE">
      <w:pPr>
        <w:jc w:val="both"/>
        <w:rPr>
          <w:sz w:val="24"/>
          <w:szCs w:val="24"/>
        </w:rPr>
      </w:pPr>
    </w:p>
    <w:p w14:paraId="02C90DD6" w14:textId="77777777" w:rsidR="00D822CC" w:rsidRPr="003D0648" w:rsidRDefault="00437FD9" w:rsidP="00CC6DFE">
      <w:pPr>
        <w:pStyle w:val="Heading1"/>
        <w:jc w:val="both"/>
        <w:rPr>
          <w:sz w:val="24"/>
          <w:szCs w:val="24"/>
        </w:rPr>
      </w:pPr>
      <w:bookmarkStart w:id="27" w:name="_Toc50405177"/>
      <w:r w:rsidRPr="003D0648">
        <w:rPr>
          <w:sz w:val="24"/>
          <w:szCs w:val="24"/>
        </w:rPr>
        <w:t>7</w:t>
      </w:r>
      <w:r w:rsidR="00D822CC" w:rsidRPr="003D0648">
        <w:rPr>
          <w:sz w:val="24"/>
          <w:szCs w:val="24"/>
        </w:rPr>
        <w:t>.</w:t>
      </w:r>
      <w:r w:rsidR="00D822CC" w:rsidRPr="003D0648">
        <w:rPr>
          <w:sz w:val="24"/>
          <w:szCs w:val="24"/>
        </w:rPr>
        <w:tab/>
        <w:t xml:space="preserve">MONITORING COMPLIANCE </w:t>
      </w:r>
      <w:r w:rsidR="001E54C6" w:rsidRPr="003D0648">
        <w:rPr>
          <w:sz w:val="24"/>
          <w:szCs w:val="24"/>
        </w:rPr>
        <w:t>/ TRAINING</w:t>
      </w:r>
      <w:bookmarkEnd w:id="27"/>
      <w:r w:rsidR="00D822CC" w:rsidRPr="003D0648">
        <w:rPr>
          <w:sz w:val="24"/>
          <w:szCs w:val="24"/>
        </w:rPr>
        <w:t xml:space="preserve"> </w:t>
      </w:r>
    </w:p>
    <w:p w14:paraId="02C90DD7" w14:textId="77777777" w:rsidR="004B14C6" w:rsidRPr="001E54C6" w:rsidRDefault="004B14C6" w:rsidP="00CC6DFE">
      <w:pPr>
        <w:jc w:val="both"/>
        <w:rPr>
          <w:sz w:val="24"/>
          <w:szCs w:val="24"/>
          <w:highlight w:val="yellow"/>
        </w:rPr>
      </w:pPr>
    </w:p>
    <w:p w14:paraId="02C90DD8" w14:textId="77777777" w:rsidR="00D822CC" w:rsidRPr="0072376D" w:rsidRDefault="00437FD9" w:rsidP="005149AB">
      <w:pPr>
        <w:spacing w:after="240"/>
        <w:ind w:left="720" w:hanging="720"/>
        <w:jc w:val="both"/>
        <w:rPr>
          <w:color w:val="auto"/>
          <w:sz w:val="24"/>
          <w:szCs w:val="24"/>
        </w:rPr>
      </w:pPr>
      <w:r w:rsidRPr="0072376D">
        <w:rPr>
          <w:color w:val="auto"/>
          <w:sz w:val="24"/>
          <w:szCs w:val="24"/>
        </w:rPr>
        <w:t>7</w:t>
      </w:r>
      <w:r w:rsidR="00D822CC" w:rsidRPr="0072376D">
        <w:rPr>
          <w:color w:val="auto"/>
          <w:sz w:val="24"/>
          <w:szCs w:val="24"/>
        </w:rPr>
        <w:t>.1</w:t>
      </w:r>
      <w:r w:rsidR="00D822CC" w:rsidRPr="0072376D">
        <w:rPr>
          <w:color w:val="auto"/>
          <w:sz w:val="24"/>
          <w:szCs w:val="24"/>
        </w:rPr>
        <w:tab/>
      </w:r>
      <w:r w:rsidR="00EB57BC" w:rsidRPr="0072376D">
        <w:rPr>
          <w:color w:val="auto"/>
          <w:sz w:val="24"/>
          <w:szCs w:val="24"/>
        </w:rPr>
        <w:t xml:space="preserve">In </w:t>
      </w:r>
      <w:proofErr w:type="gramStart"/>
      <w:r w:rsidR="00EB57BC" w:rsidRPr="0072376D">
        <w:rPr>
          <w:color w:val="auto"/>
          <w:sz w:val="24"/>
          <w:szCs w:val="24"/>
        </w:rPr>
        <w:t>order</w:t>
      </w:r>
      <w:proofErr w:type="gramEnd"/>
      <w:r w:rsidR="00EB57BC" w:rsidRPr="0072376D">
        <w:rPr>
          <w:color w:val="auto"/>
          <w:sz w:val="24"/>
          <w:szCs w:val="24"/>
        </w:rPr>
        <w:t xml:space="preserve"> to monitor compliance with this guideline</w:t>
      </w:r>
      <w:r w:rsidR="0012079B" w:rsidRPr="0072376D">
        <w:rPr>
          <w:color w:val="auto"/>
          <w:sz w:val="24"/>
          <w:szCs w:val="24"/>
        </w:rPr>
        <w:t xml:space="preserve"> &amp; maintain standards of care</w:t>
      </w:r>
      <w:r w:rsidR="001E54C6" w:rsidRPr="0072376D">
        <w:rPr>
          <w:color w:val="auto"/>
          <w:sz w:val="24"/>
          <w:szCs w:val="24"/>
        </w:rPr>
        <w:t xml:space="preserve"> following implementation</w:t>
      </w:r>
      <w:r w:rsidR="006C096C" w:rsidRPr="0072376D">
        <w:rPr>
          <w:color w:val="auto"/>
          <w:sz w:val="24"/>
          <w:szCs w:val="24"/>
        </w:rPr>
        <w:t>:</w:t>
      </w:r>
    </w:p>
    <w:p w14:paraId="02C90DD9" w14:textId="77777777" w:rsidR="0001348A" w:rsidRDefault="0072376D" w:rsidP="00EB57BC">
      <w:pPr>
        <w:pStyle w:val="ListParagraph"/>
        <w:numPr>
          <w:ilvl w:val="0"/>
          <w:numId w:val="4"/>
        </w:numPr>
        <w:jc w:val="both"/>
        <w:rPr>
          <w:sz w:val="24"/>
          <w:szCs w:val="24"/>
        </w:rPr>
      </w:pPr>
      <w:r>
        <w:rPr>
          <w:sz w:val="24"/>
          <w:szCs w:val="24"/>
        </w:rPr>
        <w:t xml:space="preserve">All staff that have achieved competency to perform contrast studies should undergo </w:t>
      </w:r>
      <w:r w:rsidR="0001348A">
        <w:rPr>
          <w:sz w:val="24"/>
          <w:szCs w:val="24"/>
        </w:rPr>
        <w:t xml:space="preserve">an annual appraisal including their whole scope of practice. </w:t>
      </w:r>
    </w:p>
    <w:p w14:paraId="02C90DDA" w14:textId="77777777" w:rsidR="00D132E1" w:rsidRPr="0072376D" w:rsidRDefault="00D132E1" w:rsidP="00D132E1">
      <w:pPr>
        <w:jc w:val="both"/>
        <w:rPr>
          <w:sz w:val="24"/>
          <w:szCs w:val="24"/>
        </w:rPr>
      </w:pPr>
    </w:p>
    <w:p w14:paraId="02C90DDB" w14:textId="77777777" w:rsidR="00D132E1" w:rsidRPr="0072376D" w:rsidRDefault="00D132E1" w:rsidP="006C096C">
      <w:pPr>
        <w:spacing w:after="240"/>
        <w:jc w:val="both"/>
        <w:rPr>
          <w:sz w:val="24"/>
          <w:szCs w:val="24"/>
        </w:rPr>
      </w:pPr>
      <w:r w:rsidRPr="0072376D">
        <w:rPr>
          <w:sz w:val="24"/>
          <w:szCs w:val="24"/>
        </w:rPr>
        <w:t>7.2</w:t>
      </w:r>
      <w:r w:rsidRPr="0072376D">
        <w:rPr>
          <w:sz w:val="24"/>
          <w:szCs w:val="24"/>
        </w:rPr>
        <w:tab/>
        <w:t xml:space="preserve">All staff involved in echocardiography </w:t>
      </w:r>
      <w:r w:rsidR="00473F62">
        <w:rPr>
          <w:sz w:val="24"/>
          <w:szCs w:val="24"/>
        </w:rPr>
        <w:t>and evaluation</w:t>
      </w:r>
      <w:r w:rsidR="0001348A">
        <w:rPr>
          <w:sz w:val="24"/>
          <w:szCs w:val="24"/>
        </w:rPr>
        <w:t xml:space="preserve"> of</w:t>
      </w:r>
      <w:r w:rsidR="00473F62">
        <w:rPr>
          <w:sz w:val="24"/>
          <w:szCs w:val="24"/>
        </w:rPr>
        <w:t xml:space="preserve"> contrast</w:t>
      </w:r>
      <w:r w:rsidR="0001348A">
        <w:rPr>
          <w:sz w:val="24"/>
          <w:szCs w:val="24"/>
        </w:rPr>
        <w:t xml:space="preserve"> imaging</w:t>
      </w:r>
      <w:r w:rsidRPr="0072376D">
        <w:rPr>
          <w:sz w:val="24"/>
          <w:szCs w:val="24"/>
        </w:rPr>
        <w:t>:</w:t>
      </w:r>
    </w:p>
    <w:p w14:paraId="02C90DDC" w14:textId="46EFD793" w:rsidR="0001348A" w:rsidRPr="0001348A" w:rsidRDefault="00D132E1" w:rsidP="0001348A">
      <w:pPr>
        <w:pStyle w:val="ListParagraph"/>
        <w:numPr>
          <w:ilvl w:val="0"/>
          <w:numId w:val="15"/>
        </w:numPr>
        <w:jc w:val="both"/>
        <w:rPr>
          <w:sz w:val="24"/>
          <w:szCs w:val="24"/>
        </w:rPr>
      </w:pPr>
      <w:r w:rsidRPr="0001348A">
        <w:rPr>
          <w:sz w:val="24"/>
          <w:szCs w:val="24"/>
        </w:rPr>
        <w:t xml:space="preserve">Must be </w:t>
      </w:r>
      <w:r w:rsidR="00473F62">
        <w:rPr>
          <w:sz w:val="24"/>
          <w:szCs w:val="24"/>
        </w:rPr>
        <w:t>at least</w:t>
      </w:r>
      <w:r w:rsidRPr="0001348A">
        <w:rPr>
          <w:sz w:val="24"/>
          <w:szCs w:val="24"/>
        </w:rPr>
        <w:t xml:space="preserve"> Band 6 </w:t>
      </w:r>
      <w:r w:rsidR="0001348A" w:rsidRPr="0001348A">
        <w:rPr>
          <w:sz w:val="24"/>
          <w:szCs w:val="24"/>
        </w:rPr>
        <w:t xml:space="preserve">and </w:t>
      </w:r>
      <w:r w:rsidR="00473F62">
        <w:rPr>
          <w:sz w:val="24"/>
          <w:szCs w:val="24"/>
        </w:rPr>
        <w:t>have co-reported 10 studies of either technique</w:t>
      </w:r>
      <w:r w:rsidR="005149AB">
        <w:rPr>
          <w:sz w:val="24"/>
          <w:szCs w:val="24"/>
        </w:rPr>
        <w:t xml:space="preserve"> demonstrated using a written log (see annex for example)</w:t>
      </w:r>
      <w:r w:rsidR="00473F62">
        <w:rPr>
          <w:sz w:val="24"/>
          <w:szCs w:val="24"/>
        </w:rPr>
        <w:t xml:space="preserve">. </w:t>
      </w:r>
    </w:p>
    <w:p w14:paraId="02C90DDD" w14:textId="77777777" w:rsidR="0001348A" w:rsidRDefault="0001348A" w:rsidP="0001348A">
      <w:pPr>
        <w:spacing w:after="240"/>
        <w:jc w:val="both"/>
        <w:rPr>
          <w:sz w:val="24"/>
          <w:szCs w:val="24"/>
        </w:rPr>
      </w:pPr>
    </w:p>
    <w:p w14:paraId="02C90DDE" w14:textId="77777777" w:rsidR="0001348A" w:rsidRDefault="0001348A" w:rsidP="00F6765B">
      <w:pPr>
        <w:spacing w:line="360" w:lineRule="auto"/>
        <w:jc w:val="both"/>
        <w:rPr>
          <w:sz w:val="24"/>
          <w:szCs w:val="24"/>
        </w:rPr>
      </w:pPr>
      <w:r>
        <w:rPr>
          <w:sz w:val="24"/>
          <w:szCs w:val="24"/>
        </w:rPr>
        <w:t xml:space="preserve">7.3 </w:t>
      </w:r>
      <w:r>
        <w:rPr>
          <w:sz w:val="24"/>
          <w:szCs w:val="24"/>
        </w:rPr>
        <w:tab/>
      </w:r>
      <w:r w:rsidRPr="0001348A">
        <w:rPr>
          <w:sz w:val="24"/>
          <w:szCs w:val="24"/>
        </w:rPr>
        <w:t xml:space="preserve">All staff involved in </w:t>
      </w:r>
      <w:r>
        <w:rPr>
          <w:sz w:val="24"/>
          <w:szCs w:val="24"/>
        </w:rPr>
        <w:t xml:space="preserve">contrast </w:t>
      </w:r>
      <w:r w:rsidRPr="0001348A">
        <w:rPr>
          <w:sz w:val="24"/>
          <w:szCs w:val="24"/>
        </w:rPr>
        <w:t>echocardiography</w:t>
      </w:r>
      <w:r>
        <w:rPr>
          <w:sz w:val="24"/>
          <w:szCs w:val="24"/>
        </w:rPr>
        <w:t xml:space="preserve">, validating contrast study requests, administering </w:t>
      </w:r>
      <w:r w:rsidRPr="0072376D">
        <w:rPr>
          <w:sz w:val="24"/>
          <w:szCs w:val="24"/>
        </w:rPr>
        <w:t>contrast agent</w:t>
      </w:r>
      <w:r>
        <w:rPr>
          <w:sz w:val="24"/>
          <w:szCs w:val="24"/>
        </w:rPr>
        <w:t xml:space="preserve">s, </w:t>
      </w:r>
      <w:r w:rsidRPr="0001348A">
        <w:rPr>
          <w:sz w:val="24"/>
          <w:szCs w:val="24"/>
        </w:rPr>
        <w:t xml:space="preserve">evaluating adequacy of imaging </w:t>
      </w:r>
      <w:r>
        <w:rPr>
          <w:sz w:val="24"/>
          <w:szCs w:val="24"/>
        </w:rPr>
        <w:t>and issuing the report</w:t>
      </w:r>
      <w:r w:rsidRPr="0001348A">
        <w:rPr>
          <w:sz w:val="24"/>
          <w:szCs w:val="24"/>
        </w:rPr>
        <w:t>:</w:t>
      </w:r>
    </w:p>
    <w:p w14:paraId="02C90DDF" w14:textId="77777777" w:rsidR="0001348A" w:rsidRDefault="0001348A" w:rsidP="00F6765B">
      <w:pPr>
        <w:spacing w:line="360" w:lineRule="auto"/>
        <w:jc w:val="both"/>
        <w:rPr>
          <w:sz w:val="24"/>
          <w:szCs w:val="24"/>
        </w:rPr>
      </w:pPr>
    </w:p>
    <w:p w14:paraId="02C90DE0" w14:textId="77777777" w:rsidR="0001348A" w:rsidRDefault="0001348A" w:rsidP="00F6765B">
      <w:pPr>
        <w:pStyle w:val="ListParagraph"/>
        <w:numPr>
          <w:ilvl w:val="0"/>
          <w:numId w:val="17"/>
        </w:numPr>
        <w:spacing w:line="360" w:lineRule="auto"/>
        <w:jc w:val="both"/>
        <w:rPr>
          <w:sz w:val="24"/>
          <w:szCs w:val="24"/>
        </w:rPr>
      </w:pPr>
      <w:r>
        <w:rPr>
          <w:sz w:val="24"/>
          <w:szCs w:val="24"/>
        </w:rPr>
        <w:t xml:space="preserve">Must be accredited with the BSE or equivalent. </w:t>
      </w:r>
    </w:p>
    <w:p w14:paraId="02C90DE1" w14:textId="77777777" w:rsidR="0001348A" w:rsidRPr="0072376D" w:rsidRDefault="00473F62" w:rsidP="00F6765B">
      <w:pPr>
        <w:pStyle w:val="ListParagraph"/>
        <w:numPr>
          <w:ilvl w:val="0"/>
          <w:numId w:val="17"/>
        </w:numPr>
        <w:spacing w:line="360" w:lineRule="auto"/>
        <w:jc w:val="both"/>
        <w:rPr>
          <w:sz w:val="24"/>
          <w:szCs w:val="24"/>
        </w:rPr>
      </w:pPr>
      <w:r>
        <w:rPr>
          <w:sz w:val="24"/>
          <w:szCs w:val="24"/>
        </w:rPr>
        <w:t>Have</w:t>
      </w:r>
      <w:r w:rsidR="0001348A" w:rsidRPr="0072376D">
        <w:rPr>
          <w:sz w:val="24"/>
          <w:szCs w:val="24"/>
        </w:rPr>
        <w:t xml:space="preserve"> undergone appropriate IV cannulation &amp; </w:t>
      </w:r>
      <w:r w:rsidR="0001348A">
        <w:rPr>
          <w:sz w:val="24"/>
          <w:szCs w:val="24"/>
        </w:rPr>
        <w:t xml:space="preserve">IV </w:t>
      </w:r>
      <w:r w:rsidR="0001348A" w:rsidRPr="0072376D">
        <w:rPr>
          <w:sz w:val="24"/>
          <w:szCs w:val="24"/>
        </w:rPr>
        <w:t>administration training;</w:t>
      </w:r>
    </w:p>
    <w:p w14:paraId="02C90DE2" w14:textId="77777777" w:rsidR="0001348A" w:rsidRPr="0072376D" w:rsidRDefault="0001348A" w:rsidP="00F6765B">
      <w:pPr>
        <w:pStyle w:val="ListParagraph"/>
        <w:numPr>
          <w:ilvl w:val="0"/>
          <w:numId w:val="17"/>
        </w:numPr>
        <w:spacing w:line="360" w:lineRule="auto"/>
        <w:jc w:val="both"/>
        <w:rPr>
          <w:sz w:val="24"/>
          <w:szCs w:val="24"/>
        </w:rPr>
      </w:pPr>
      <w:r w:rsidRPr="0072376D">
        <w:rPr>
          <w:sz w:val="24"/>
          <w:szCs w:val="24"/>
        </w:rPr>
        <w:t>Competency for contrast agent preparation &amp; administration achieved;</w:t>
      </w:r>
    </w:p>
    <w:p w14:paraId="02C90DE3" w14:textId="77777777" w:rsidR="0001348A" w:rsidRPr="00F6765B" w:rsidRDefault="0001348A" w:rsidP="00F6765B">
      <w:pPr>
        <w:pStyle w:val="ListParagraph"/>
        <w:numPr>
          <w:ilvl w:val="0"/>
          <w:numId w:val="17"/>
        </w:numPr>
        <w:spacing w:line="360" w:lineRule="auto"/>
        <w:jc w:val="both"/>
        <w:rPr>
          <w:sz w:val="24"/>
          <w:szCs w:val="24"/>
        </w:rPr>
      </w:pPr>
      <w:r w:rsidRPr="00F6765B">
        <w:rPr>
          <w:sz w:val="24"/>
          <w:szCs w:val="24"/>
        </w:rPr>
        <w:t xml:space="preserve">Final sign-off as competent to independently prepare and administer contrast agents from </w:t>
      </w:r>
      <w:r w:rsidR="00F6765B" w:rsidRPr="00F6765B">
        <w:rPr>
          <w:sz w:val="24"/>
          <w:szCs w:val="24"/>
        </w:rPr>
        <w:t xml:space="preserve">the Medical Lead for Echocardiography. </w:t>
      </w:r>
    </w:p>
    <w:p w14:paraId="02C90DE4" w14:textId="77777777" w:rsidR="00D132E1" w:rsidRPr="00D132E1" w:rsidRDefault="00D132E1" w:rsidP="00D132E1">
      <w:pPr>
        <w:jc w:val="both"/>
        <w:rPr>
          <w:sz w:val="24"/>
          <w:szCs w:val="24"/>
          <w:highlight w:val="yellow"/>
        </w:rPr>
      </w:pPr>
    </w:p>
    <w:p w14:paraId="02C90DE5" w14:textId="77777777" w:rsidR="00D822CC" w:rsidRPr="00415889" w:rsidRDefault="00437FD9" w:rsidP="00C5582A">
      <w:pPr>
        <w:pStyle w:val="Heading1"/>
        <w:jc w:val="both"/>
        <w:rPr>
          <w:sz w:val="24"/>
          <w:szCs w:val="24"/>
        </w:rPr>
      </w:pPr>
      <w:bookmarkStart w:id="28" w:name="_Toc50405178"/>
      <w:r>
        <w:rPr>
          <w:sz w:val="24"/>
          <w:szCs w:val="24"/>
        </w:rPr>
        <w:t>8</w:t>
      </w:r>
      <w:r w:rsidR="00D822CC" w:rsidRPr="00415889">
        <w:rPr>
          <w:sz w:val="24"/>
          <w:szCs w:val="24"/>
        </w:rPr>
        <w:t>.</w:t>
      </w:r>
      <w:r w:rsidR="00D822CC" w:rsidRPr="00415889">
        <w:rPr>
          <w:sz w:val="24"/>
          <w:szCs w:val="24"/>
        </w:rPr>
        <w:tab/>
        <w:t>ASSOCIATED CLINICAL GUIDELINES OR POLICIES</w:t>
      </w:r>
      <w:bookmarkEnd w:id="26"/>
      <w:r w:rsidR="00B455FF" w:rsidRPr="00415889">
        <w:rPr>
          <w:sz w:val="24"/>
          <w:szCs w:val="24"/>
        </w:rPr>
        <w:t>/PROCEDURES</w:t>
      </w:r>
      <w:bookmarkEnd w:id="28"/>
      <w:r w:rsidR="00D822CC" w:rsidRPr="00415889">
        <w:rPr>
          <w:sz w:val="24"/>
          <w:szCs w:val="24"/>
        </w:rPr>
        <w:t xml:space="preserve"> </w:t>
      </w:r>
    </w:p>
    <w:p w14:paraId="02C90DE6" w14:textId="77777777" w:rsidR="004B14C6" w:rsidRPr="001016C9" w:rsidRDefault="004B14C6" w:rsidP="001016C9">
      <w:pPr>
        <w:jc w:val="both"/>
        <w:rPr>
          <w:sz w:val="24"/>
          <w:szCs w:val="24"/>
        </w:rPr>
      </w:pPr>
    </w:p>
    <w:p w14:paraId="02C90DE7" w14:textId="77777777" w:rsidR="00EB57BC" w:rsidRPr="001016C9" w:rsidRDefault="00EB57BC" w:rsidP="0072376D">
      <w:pPr>
        <w:pStyle w:val="ListParagraph"/>
        <w:numPr>
          <w:ilvl w:val="0"/>
          <w:numId w:val="3"/>
        </w:numPr>
        <w:spacing w:after="160" w:line="360" w:lineRule="auto"/>
        <w:jc w:val="both"/>
        <w:rPr>
          <w:rFonts w:cs="Arial"/>
          <w:sz w:val="24"/>
          <w:szCs w:val="24"/>
        </w:rPr>
      </w:pPr>
      <w:r w:rsidRPr="001016C9">
        <w:rPr>
          <w:rFonts w:cs="Arial"/>
          <w:sz w:val="24"/>
          <w:szCs w:val="24"/>
        </w:rPr>
        <w:t>Clinical Guideline for Requesting inpatient adult echocardiography studies</w:t>
      </w:r>
      <w:r w:rsidR="0011293E">
        <w:rPr>
          <w:rFonts w:cs="Arial"/>
          <w:sz w:val="24"/>
          <w:szCs w:val="24"/>
        </w:rPr>
        <w:t>;</w:t>
      </w:r>
    </w:p>
    <w:p w14:paraId="02C90DE8" w14:textId="77777777" w:rsidR="00D822CC"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Aseptic Technique;</w:t>
      </w:r>
    </w:p>
    <w:p w14:paraId="02C90DE9"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Consent to Examination or Treatment Policy;</w:t>
      </w:r>
    </w:p>
    <w:p w14:paraId="02C90DEA"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Hand Hygiene Policy;</w:t>
      </w:r>
    </w:p>
    <w:p w14:paraId="02C90DEB"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Infection Control Policy;</w:t>
      </w:r>
    </w:p>
    <w:p w14:paraId="02C90DEC"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Inoculation Injury Policy;</w:t>
      </w:r>
    </w:p>
    <w:p w14:paraId="02C90DED"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Intravenous Therapy Policy;</w:t>
      </w:r>
    </w:p>
    <w:p w14:paraId="02C90DEE"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lastRenderedPageBreak/>
        <w:t>Procedure for insertion &amp; removal of PVC;</w:t>
      </w:r>
    </w:p>
    <w:p w14:paraId="02C90DEF"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Venous Access Device Policy;</w:t>
      </w:r>
    </w:p>
    <w:p w14:paraId="02C90DF0" w14:textId="77777777" w:rsidR="0051102E" w:rsidRPr="001016C9" w:rsidRDefault="0051102E" w:rsidP="0072376D">
      <w:pPr>
        <w:pStyle w:val="ListParagraph"/>
        <w:numPr>
          <w:ilvl w:val="0"/>
          <w:numId w:val="3"/>
        </w:numPr>
        <w:spacing w:after="160" w:line="360" w:lineRule="auto"/>
        <w:jc w:val="both"/>
        <w:rPr>
          <w:rFonts w:cs="Arial"/>
          <w:sz w:val="24"/>
          <w:szCs w:val="24"/>
        </w:rPr>
      </w:pPr>
      <w:r w:rsidRPr="001016C9">
        <w:rPr>
          <w:rFonts w:cs="Arial"/>
          <w:sz w:val="24"/>
          <w:szCs w:val="24"/>
        </w:rPr>
        <w:t>Privacy, Dignity and Compassion</w:t>
      </w:r>
      <w:r w:rsidR="00DA355E">
        <w:rPr>
          <w:rFonts w:cs="Arial"/>
          <w:sz w:val="24"/>
          <w:szCs w:val="24"/>
        </w:rPr>
        <w:t>.</w:t>
      </w:r>
    </w:p>
    <w:p w14:paraId="02C90DF1" w14:textId="77777777" w:rsidR="00EB57BC" w:rsidRPr="001016C9" w:rsidRDefault="00EB57BC" w:rsidP="001016C9">
      <w:pPr>
        <w:spacing w:after="160"/>
        <w:jc w:val="both"/>
        <w:rPr>
          <w:rFonts w:cs="Arial"/>
          <w:sz w:val="24"/>
          <w:szCs w:val="24"/>
        </w:rPr>
      </w:pPr>
    </w:p>
    <w:p w14:paraId="02C90DF2" w14:textId="77777777" w:rsidR="00EB57BC" w:rsidRPr="001016C9" w:rsidRDefault="00437FD9" w:rsidP="001016C9">
      <w:pPr>
        <w:pStyle w:val="Heading1"/>
        <w:jc w:val="both"/>
        <w:rPr>
          <w:sz w:val="24"/>
          <w:szCs w:val="24"/>
        </w:rPr>
      </w:pPr>
      <w:bookmarkStart w:id="29" w:name="_Toc50405179"/>
      <w:r>
        <w:rPr>
          <w:sz w:val="24"/>
          <w:szCs w:val="24"/>
        </w:rPr>
        <w:t>9</w:t>
      </w:r>
      <w:r w:rsidR="00EB57BC" w:rsidRPr="001016C9">
        <w:rPr>
          <w:sz w:val="24"/>
          <w:szCs w:val="24"/>
        </w:rPr>
        <w:t>.</w:t>
      </w:r>
      <w:r w:rsidR="00EB57BC" w:rsidRPr="001016C9">
        <w:rPr>
          <w:sz w:val="24"/>
          <w:szCs w:val="24"/>
        </w:rPr>
        <w:tab/>
        <w:t>REFERENCES</w:t>
      </w:r>
      <w:bookmarkEnd w:id="29"/>
      <w:r w:rsidR="00EB57BC" w:rsidRPr="001016C9">
        <w:rPr>
          <w:sz w:val="24"/>
          <w:szCs w:val="24"/>
        </w:rPr>
        <w:t xml:space="preserve"> </w:t>
      </w:r>
    </w:p>
    <w:p w14:paraId="02C90DF3" w14:textId="77777777" w:rsidR="00EB57BC" w:rsidRPr="001016C9" w:rsidRDefault="00EB57BC" w:rsidP="001016C9">
      <w:pPr>
        <w:jc w:val="both"/>
        <w:rPr>
          <w:sz w:val="24"/>
        </w:rPr>
      </w:pPr>
    </w:p>
    <w:p w14:paraId="02C90DF4" w14:textId="77777777" w:rsidR="00D822CC" w:rsidRDefault="00EB57BC" w:rsidP="0072376D">
      <w:pPr>
        <w:pStyle w:val="ListParagraph"/>
        <w:numPr>
          <w:ilvl w:val="0"/>
          <w:numId w:val="5"/>
        </w:numPr>
        <w:spacing w:line="360" w:lineRule="auto"/>
        <w:jc w:val="both"/>
        <w:rPr>
          <w:sz w:val="24"/>
        </w:rPr>
      </w:pPr>
      <w:r w:rsidRPr="001016C9">
        <w:rPr>
          <w:sz w:val="24"/>
        </w:rPr>
        <w:t>Clinical Indications for Echocardiography. British Soc</w:t>
      </w:r>
      <w:r w:rsidR="00BC0D6F">
        <w:rPr>
          <w:sz w:val="24"/>
        </w:rPr>
        <w:t xml:space="preserve">iety </w:t>
      </w:r>
      <w:r w:rsidRPr="001016C9">
        <w:rPr>
          <w:sz w:val="24"/>
        </w:rPr>
        <w:t>of Echo (2011)</w:t>
      </w:r>
      <w:r w:rsidR="00502DA6">
        <w:rPr>
          <w:sz w:val="24"/>
        </w:rPr>
        <w:t>;</w:t>
      </w:r>
    </w:p>
    <w:p w14:paraId="02C90DF5" w14:textId="77777777" w:rsidR="000D014D" w:rsidRPr="001016C9" w:rsidRDefault="000D014D" w:rsidP="0072376D">
      <w:pPr>
        <w:pStyle w:val="ListParagraph"/>
        <w:numPr>
          <w:ilvl w:val="0"/>
          <w:numId w:val="5"/>
        </w:numPr>
        <w:spacing w:line="360" w:lineRule="auto"/>
        <w:jc w:val="both"/>
        <w:rPr>
          <w:sz w:val="24"/>
        </w:rPr>
      </w:pPr>
      <w:r>
        <w:rPr>
          <w:sz w:val="24"/>
        </w:rPr>
        <w:t>Implementation of echocardiographic contrast agents into clinical practice: a United Kingdom National Health Service Survey on behalf of the British Society of Echocardiography (EHJ, 2012)</w:t>
      </w:r>
      <w:r w:rsidR="00502DA6">
        <w:rPr>
          <w:sz w:val="24"/>
        </w:rPr>
        <w:t>;</w:t>
      </w:r>
    </w:p>
    <w:p w14:paraId="02C90DF6" w14:textId="77777777" w:rsidR="00473932" w:rsidRPr="001016C9" w:rsidRDefault="00473932" w:rsidP="0072376D">
      <w:pPr>
        <w:pStyle w:val="ListParagraph"/>
        <w:numPr>
          <w:ilvl w:val="0"/>
          <w:numId w:val="5"/>
        </w:numPr>
        <w:spacing w:line="360" w:lineRule="auto"/>
        <w:jc w:val="both"/>
        <w:rPr>
          <w:sz w:val="24"/>
        </w:rPr>
      </w:pPr>
      <w:r w:rsidRPr="001016C9">
        <w:rPr>
          <w:sz w:val="24"/>
        </w:rPr>
        <w:t>Detection of Right-to-Left Atrial Communication Using Agitated Saline Contrast Imaging: Experience with 1162 Patients and Recommendations for Echocardiography (JASE, 2013)</w:t>
      </w:r>
      <w:r w:rsidR="00502DA6">
        <w:rPr>
          <w:sz w:val="24"/>
        </w:rPr>
        <w:t>;</w:t>
      </w:r>
    </w:p>
    <w:p w14:paraId="02C90DF7" w14:textId="77777777" w:rsidR="00473932" w:rsidRPr="001016C9" w:rsidRDefault="00473932" w:rsidP="0072376D">
      <w:pPr>
        <w:pStyle w:val="ListParagraph"/>
        <w:numPr>
          <w:ilvl w:val="0"/>
          <w:numId w:val="5"/>
        </w:numPr>
        <w:spacing w:line="360" w:lineRule="auto"/>
        <w:jc w:val="both"/>
        <w:rPr>
          <w:sz w:val="24"/>
        </w:rPr>
      </w:pPr>
      <w:r w:rsidRPr="001016C9">
        <w:rPr>
          <w:sz w:val="24"/>
        </w:rPr>
        <w:t xml:space="preserve">Guidelines for the Echocardiographic Assessment of Atrial Septal Defect and Patent Foramen </w:t>
      </w:r>
      <w:proofErr w:type="spellStart"/>
      <w:r w:rsidRPr="001016C9">
        <w:rPr>
          <w:sz w:val="24"/>
        </w:rPr>
        <w:t>Ovale</w:t>
      </w:r>
      <w:proofErr w:type="spellEnd"/>
      <w:r w:rsidRPr="001016C9">
        <w:rPr>
          <w:sz w:val="24"/>
        </w:rPr>
        <w:t>: Fr</w:t>
      </w:r>
      <w:r w:rsidR="003045A5">
        <w:rPr>
          <w:sz w:val="24"/>
        </w:rPr>
        <w:t xml:space="preserve">om the ASE and Society for </w:t>
      </w:r>
      <w:proofErr w:type="spellStart"/>
      <w:r w:rsidR="003045A5">
        <w:rPr>
          <w:sz w:val="24"/>
        </w:rPr>
        <w:t>Card</w:t>
      </w:r>
      <w:r w:rsidRPr="001016C9">
        <w:rPr>
          <w:sz w:val="24"/>
        </w:rPr>
        <w:t>ac</w:t>
      </w:r>
      <w:proofErr w:type="spellEnd"/>
      <w:r w:rsidRPr="001016C9">
        <w:rPr>
          <w:sz w:val="24"/>
        </w:rPr>
        <w:t xml:space="preserve"> Angiography and Interventions (JASE, 2015)</w:t>
      </w:r>
      <w:r w:rsidR="00502DA6">
        <w:rPr>
          <w:sz w:val="24"/>
        </w:rPr>
        <w:t>;</w:t>
      </w:r>
    </w:p>
    <w:p w14:paraId="02C90DF8" w14:textId="77777777" w:rsidR="00473932" w:rsidRPr="001016C9" w:rsidRDefault="00473932" w:rsidP="0072376D">
      <w:pPr>
        <w:pStyle w:val="ListParagraph"/>
        <w:numPr>
          <w:ilvl w:val="0"/>
          <w:numId w:val="5"/>
        </w:numPr>
        <w:spacing w:line="360" w:lineRule="auto"/>
        <w:jc w:val="both"/>
        <w:rPr>
          <w:sz w:val="24"/>
        </w:rPr>
      </w:pPr>
      <w:r w:rsidRPr="001016C9">
        <w:rPr>
          <w:sz w:val="24"/>
        </w:rPr>
        <w:t>Guidelines for the Use of Echocardiography in the Evaluation of a Cardiac Source of Embolism (JASE, 2016)</w:t>
      </w:r>
      <w:r w:rsidR="00502DA6">
        <w:rPr>
          <w:sz w:val="24"/>
        </w:rPr>
        <w:t>;</w:t>
      </w:r>
    </w:p>
    <w:p w14:paraId="02C90DF9" w14:textId="77777777" w:rsidR="00473932" w:rsidRPr="001016C9" w:rsidRDefault="00473932" w:rsidP="0072376D">
      <w:pPr>
        <w:pStyle w:val="ListParagraph"/>
        <w:numPr>
          <w:ilvl w:val="0"/>
          <w:numId w:val="5"/>
        </w:numPr>
        <w:spacing w:line="360" w:lineRule="auto"/>
        <w:jc w:val="both"/>
        <w:rPr>
          <w:sz w:val="24"/>
        </w:rPr>
      </w:pPr>
      <w:r w:rsidRPr="001016C9">
        <w:rPr>
          <w:sz w:val="24"/>
        </w:rPr>
        <w:t>Guidelines for the Cardiac Sonographer in the Performance of Contrast Echocardiography: Recommendations of the ASE Council on Cardiac Sonography (JASE, 2001) – subsequent updates in 2014 and 2018</w:t>
      </w:r>
      <w:r w:rsidR="00502DA6">
        <w:rPr>
          <w:sz w:val="24"/>
        </w:rPr>
        <w:t>;</w:t>
      </w:r>
    </w:p>
    <w:p w14:paraId="02C90DFA" w14:textId="131D3347" w:rsidR="00E55CBD" w:rsidRDefault="00AE34F9" w:rsidP="0072376D">
      <w:pPr>
        <w:pStyle w:val="ListParagraph"/>
        <w:numPr>
          <w:ilvl w:val="0"/>
          <w:numId w:val="5"/>
        </w:numPr>
        <w:spacing w:line="360" w:lineRule="auto"/>
        <w:jc w:val="both"/>
        <w:rPr>
          <w:sz w:val="24"/>
        </w:rPr>
      </w:pPr>
      <w:r>
        <w:rPr>
          <w:sz w:val="24"/>
        </w:rPr>
        <w:t>SCST</w:t>
      </w:r>
      <w:r w:rsidR="00473932" w:rsidRPr="001016C9">
        <w:rPr>
          <w:sz w:val="24"/>
        </w:rPr>
        <w:t>/AHCS standards of conduct, performance and ethics for Cardiac Physiologists/Scientists</w:t>
      </w:r>
    </w:p>
    <w:p w14:paraId="6244DF9E" w14:textId="20C7DCAF" w:rsidR="00E81C5F" w:rsidRDefault="00E81C5F" w:rsidP="00E81C5F">
      <w:pPr>
        <w:spacing w:line="360" w:lineRule="auto"/>
        <w:jc w:val="both"/>
        <w:rPr>
          <w:sz w:val="24"/>
        </w:rPr>
      </w:pPr>
    </w:p>
    <w:p w14:paraId="30E334ED" w14:textId="7AD6B1EB" w:rsidR="00E81C5F" w:rsidRDefault="00E81C5F" w:rsidP="00E81C5F">
      <w:pPr>
        <w:pStyle w:val="Heading1"/>
        <w:jc w:val="both"/>
        <w:rPr>
          <w:sz w:val="24"/>
          <w:szCs w:val="24"/>
        </w:rPr>
      </w:pPr>
      <w:bookmarkStart w:id="30" w:name="_Toc50405180"/>
      <w:r>
        <w:rPr>
          <w:sz w:val="24"/>
          <w:szCs w:val="24"/>
        </w:rPr>
        <w:t>10</w:t>
      </w:r>
      <w:r w:rsidRPr="001016C9">
        <w:rPr>
          <w:sz w:val="24"/>
          <w:szCs w:val="24"/>
        </w:rPr>
        <w:t>.</w:t>
      </w:r>
      <w:r w:rsidRPr="001016C9">
        <w:rPr>
          <w:sz w:val="24"/>
          <w:szCs w:val="24"/>
        </w:rPr>
        <w:tab/>
      </w:r>
      <w:r>
        <w:rPr>
          <w:sz w:val="24"/>
          <w:szCs w:val="24"/>
        </w:rPr>
        <w:t>ANNEX</w:t>
      </w:r>
      <w:r w:rsidR="00863990">
        <w:rPr>
          <w:sz w:val="24"/>
          <w:szCs w:val="24"/>
        </w:rPr>
        <w:t>ES</w:t>
      </w:r>
      <w:bookmarkEnd w:id="30"/>
    </w:p>
    <w:p w14:paraId="671228BC" w14:textId="3EB1AA16" w:rsidR="00571779" w:rsidRDefault="00571779" w:rsidP="00571779"/>
    <w:p w14:paraId="097EE9EE" w14:textId="77777777" w:rsidR="00CA2B9B" w:rsidRDefault="00CA2B9B">
      <w:pPr>
        <w:spacing w:after="200"/>
        <w:rPr>
          <w:u w:val="single"/>
        </w:rPr>
      </w:pPr>
      <w:r>
        <w:rPr>
          <w:u w:val="single"/>
        </w:rPr>
        <w:br w:type="page"/>
      </w:r>
    </w:p>
    <w:p w14:paraId="40D6D626" w14:textId="058990A6" w:rsidR="00571779" w:rsidRPr="005149AB" w:rsidRDefault="00571779" w:rsidP="005149AB">
      <w:pPr>
        <w:rPr>
          <w:u w:val="single"/>
        </w:rPr>
      </w:pPr>
      <w:r w:rsidRPr="005149AB">
        <w:rPr>
          <w:u w:val="single"/>
        </w:rPr>
        <w:lastRenderedPageBreak/>
        <w:t>Annex 1</w:t>
      </w:r>
    </w:p>
    <w:p w14:paraId="2E69EE2E" w14:textId="77377117" w:rsidR="00E81C5F" w:rsidRDefault="00E81C5F" w:rsidP="00E81C5F">
      <w:pPr>
        <w:spacing w:line="360" w:lineRule="auto"/>
        <w:jc w:val="both"/>
        <w:rPr>
          <w:sz w:val="24"/>
        </w:rPr>
      </w:pPr>
    </w:p>
    <w:tbl>
      <w:tblPr>
        <w:tblStyle w:val="TableGrid"/>
        <w:tblW w:w="0" w:type="auto"/>
        <w:jc w:val="center"/>
        <w:tblLook w:val="04A0" w:firstRow="1" w:lastRow="0" w:firstColumn="1" w:lastColumn="0" w:noHBand="0" w:noVBand="1"/>
      </w:tblPr>
      <w:tblGrid>
        <w:gridCol w:w="1848"/>
        <w:gridCol w:w="1848"/>
        <w:gridCol w:w="1848"/>
        <w:gridCol w:w="1849"/>
        <w:gridCol w:w="1849"/>
      </w:tblGrid>
      <w:tr w:rsidR="00571779" w:rsidRPr="00636ECD" w14:paraId="09CB2488" w14:textId="77777777" w:rsidTr="005149AB">
        <w:trPr>
          <w:jc w:val="center"/>
        </w:trPr>
        <w:tc>
          <w:tcPr>
            <w:tcW w:w="1848" w:type="dxa"/>
            <w:vAlign w:val="center"/>
          </w:tcPr>
          <w:p w14:paraId="3A55878F" w14:textId="271301E4" w:rsidR="00571779" w:rsidRPr="005149AB" w:rsidRDefault="00636ECD" w:rsidP="005149AB">
            <w:pPr>
              <w:spacing w:line="360" w:lineRule="auto"/>
              <w:jc w:val="center"/>
              <w:rPr>
                <w:b/>
                <w:bCs/>
                <w:sz w:val="24"/>
              </w:rPr>
            </w:pPr>
            <w:r>
              <w:rPr>
                <w:b/>
                <w:bCs/>
                <w:sz w:val="24"/>
              </w:rPr>
              <w:t>Study type</w:t>
            </w:r>
          </w:p>
        </w:tc>
        <w:tc>
          <w:tcPr>
            <w:tcW w:w="1848" w:type="dxa"/>
            <w:vAlign w:val="center"/>
          </w:tcPr>
          <w:p w14:paraId="7E3E5D93" w14:textId="1A0CD791" w:rsidR="00571779" w:rsidRPr="005149AB" w:rsidRDefault="00636ECD" w:rsidP="005149AB">
            <w:pPr>
              <w:spacing w:line="360" w:lineRule="auto"/>
              <w:jc w:val="center"/>
              <w:rPr>
                <w:b/>
                <w:bCs/>
                <w:sz w:val="24"/>
              </w:rPr>
            </w:pPr>
            <w:r>
              <w:rPr>
                <w:b/>
                <w:bCs/>
                <w:sz w:val="24"/>
              </w:rPr>
              <w:t>Date</w:t>
            </w:r>
          </w:p>
        </w:tc>
        <w:tc>
          <w:tcPr>
            <w:tcW w:w="1848" w:type="dxa"/>
            <w:vAlign w:val="center"/>
          </w:tcPr>
          <w:p w14:paraId="3998CE6F" w14:textId="541A8302" w:rsidR="00571779" w:rsidRPr="005149AB" w:rsidRDefault="008100D4" w:rsidP="005149AB">
            <w:pPr>
              <w:spacing w:line="360" w:lineRule="auto"/>
              <w:jc w:val="center"/>
              <w:rPr>
                <w:b/>
                <w:bCs/>
                <w:sz w:val="24"/>
              </w:rPr>
            </w:pPr>
            <w:r w:rsidRPr="005149AB">
              <w:rPr>
                <w:b/>
                <w:bCs/>
                <w:sz w:val="24"/>
              </w:rPr>
              <w:t>Patient ID</w:t>
            </w:r>
          </w:p>
        </w:tc>
        <w:tc>
          <w:tcPr>
            <w:tcW w:w="1849" w:type="dxa"/>
            <w:vAlign w:val="center"/>
          </w:tcPr>
          <w:p w14:paraId="36343FE2" w14:textId="27AB027A" w:rsidR="00571779" w:rsidRPr="005149AB" w:rsidRDefault="008100D4" w:rsidP="005149AB">
            <w:pPr>
              <w:spacing w:line="360" w:lineRule="auto"/>
              <w:jc w:val="center"/>
              <w:rPr>
                <w:b/>
                <w:bCs/>
                <w:sz w:val="24"/>
              </w:rPr>
            </w:pPr>
            <w:r w:rsidRPr="005149AB">
              <w:rPr>
                <w:b/>
                <w:bCs/>
                <w:sz w:val="24"/>
              </w:rPr>
              <w:t>Performed &amp; Reported by</w:t>
            </w:r>
          </w:p>
        </w:tc>
        <w:tc>
          <w:tcPr>
            <w:tcW w:w="1849" w:type="dxa"/>
            <w:vAlign w:val="center"/>
          </w:tcPr>
          <w:p w14:paraId="5E6F182C" w14:textId="77777777" w:rsidR="00571779" w:rsidRDefault="008100D4" w:rsidP="00636ECD">
            <w:pPr>
              <w:spacing w:line="360" w:lineRule="auto"/>
              <w:jc w:val="center"/>
              <w:rPr>
                <w:b/>
                <w:bCs/>
                <w:sz w:val="24"/>
              </w:rPr>
            </w:pPr>
            <w:r w:rsidRPr="005149AB">
              <w:rPr>
                <w:b/>
                <w:bCs/>
                <w:sz w:val="24"/>
              </w:rPr>
              <w:t>Supervisor</w:t>
            </w:r>
          </w:p>
          <w:p w14:paraId="0D83867D" w14:textId="2CAA21EE" w:rsidR="00863990" w:rsidRPr="005149AB" w:rsidRDefault="00863990" w:rsidP="005149AB">
            <w:pPr>
              <w:spacing w:line="360" w:lineRule="auto"/>
              <w:jc w:val="center"/>
              <w:rPr>
                <w:b/>
                <w:bCs/>
                <w:sz w:val="24"/>
              </w:rPr>
            </w:pPr>
            <w:r>
              <w:rPr>
                <w:b/>
                <w:bCs/>
                <w:sz w:val="24"/>
              </w:rPr>
              <w:t>(initials)</w:t>
            </w:r>
          </w:p>
        </w:tc>
      </w:tr>
      <w:tr w:rsidR="00571779" w14:paraId="11756EAF" w14:textId="77777777" w:rsidTr="005149AB">
        <w:trPr>
          <w:jc w:val="center"/>
        </w:trPr>
        <w:tc>
          <w:tcPr>
            <w:tcW w:w="1848" w:type="dxa"/>
          </w:tcPr>
          <w:p w14:paraId="47BE87A6" w14:textId="190268B3" w:rsidR="00571779" w:rsidRDefault="00636ECD" w:rsidP="00E81C5F">
            <w:pPr>
              <w:spacing w:line="360" w:lineRule="auto"/>
              <w:jc w:val="both"/>
              <w:rPr>
                <w:sz w:val="24"/>
              </w:rPr>
            </w:pPr>
            <w:r>
              <w:rPr>
                <w:sz w:val="24"/>
              </w:rPr>
              <w:t>Bubble</w:t>
            </w:r>
            <w:r w:rsidR="00845834">
              <w:rPr>
                <w:sz w:val="24"/>
              </w:rPr>
              <w:t xml:space="preserve"> Echo</w:t>
            </w:r>
          </w:p>
        </w:tc>
        <w:tc>
          <w:tcPr>
            <w:tcW w:w="1848" w:type="dxa"/>
          </w:tcPr>
          <w:p w14:paraId="7366D147" w14:textId="77777777" w:rsidR="00571779" w:rsidRDefault="00571779" w:rsidP="00E81C5F">
            <w:pPr>
              <w:spacing w:line="360" w:lineRule="auto"/>
              <w:jc w:val="both"/>
              <w:rPr>
                <w:sz w:val="24"/>
              </w:rPr>
            </w:pPr>
          </w:p>
        </w:tc>
        <w:tc>
          <w:tcPr>
            <w:tcW w:w="1848" w:type="dxa"/>
          </w:tcPr>
          <w:p w14:paraId="4A77992A" w14:textId="77777777" w:rsidR="00571779" w:rsidRDefault="00571779" w:rsidP="00E81C5F">
            <w:pPr>
              <w:spacing w:line="360" w:lineRule="auto"/>
              <w:jc w:val="both"/>
              <w:rPr>
                <w:sz w:val="24"/>
              </w:rPr>
            </w:pPr>
          </w:p>
        </w:tc>
        <w:tc>
          <w:tcPr>
            <w:tcW w:w="1849" w:type="dxa"/>
          </w:tcPr>
          <w:p w14:paraId="693BAA36" w14:textId="77777777" w:rsidR="00571779" w:rsidRDefault="00571779" w:rsidP="00E81C5F">
            <w:pPr>
              <w:spacing w:line="360" w:lineRule="auto"/>
              <w:jc w:val="both"/>
              <w:rPr>
                <w:sz w:val="24"/>
              </w:rPr>
            </w:pPr>
          </w:p>
        </w:tc>
        <w:tc>
          <w:tcPr>
            <w:tcW w:w="1849" w:type="dxa"/>
          </w:tcPr>
          <w:p w14:paraId="30FDBE2C" w14:textId="77777777" w:rsidR="00571779" w:rsidRDefault="00571779" w:rsidP="00E81C5F">
            <w:pPr>
              <w:spacing w:line="360" w:lineRule="auto"/>
              <w:jc w:val="both"/>
              <w:rPr>
                <w:sz w:val="24"/>
              </w:rPr>
            </w:pPr>
          </w:p>
        </w:tc>
      </w:tr>
      <w:tr w:rsidR="00571779" w14:paraId="1857BA0B" w14:textId="77777777" w:rsidTr="005149AB">
        <w:trPr>
          <w:jc w:val="center"/>
        </w:trPr>
        <w:tc>
          <w:tcPr>
            <w:tcW w:w="1848" w:type="dxa"/>
          </w:tcPr>
          <w:p w14:paraId="514534F2" w14:textId="597E4BDA" w:rsidR="00571779" w:rsidRDefault="00845834" w:rsidP="00E81C5F">
            <w:pPr>
              <w:spacing w:line="360" w:lineRule="auto"/>
              <w:jc w:val="both"/>
              <w:rPr>
                <w:sz w:val="24"/>
              </w:rPr>
            </w:pPr>
            <w:r>
              <w:rPr>
                <w:sz w:val="24"/>
              </w:rPr>
              <w:t>Bubble Echo</w:t>
            </w:r>
          </w:p>
        </w:tc>
        <w:tc>
          <w:tcPr>
            <w:tcW w:w="1848" w:type="dxa"/>
          </w:tcPr>
          <w:p w14:paraId="670D02F3" w14:textId="77777777" w:rsidR="00571779" w:rsidRDefault="00571779" w:rsidP="00E81C5F">
            <w:pPr>
              <w:spacing w:line="360" w:lineRule="auto"/>
              <w:jc w:val="both"/>
              <w:rPr>
                <w:sz w:val="24"/>
              </w:rPr>
            </w:pPr>
          </w:p>
        </w:tc>
        <w:tc>
          <w:tcPr>
            <w:tcW w:w="1848" w:type="dxa"/>
          </w:tcPr>
          <w:p w14:paraId="793718B6" w14:textId="77777777" w:rsidR="00571779" w:rsidRDefault="00571779" w:rsidP="00E81C5F">
            <w:pPr>
              <w:spacing w:line="360" w:lineRule="auto"/>
              <w:jc w:val="both"/>
              <w:rPr>
                <w:sz w:val="24"/>
              </w:rPr>
            </w:pPr>
          </w:p>
        </w:tc>
        <w:tc>
          <w:tcPr>
            <w:tcW w:w="1849" w:type="dxa"/>
          </w:tcPr>
          <w:p w14:paraId="51BC08A9" w14:textId="77777777" w:rsidR="00571779" w:rsidRDefault="00571779" w:rsidP="00E81C5F">
            <w:pPr>
              <w:spacing w:line="360" w:lineRule="auto"/>
              <w:jc w:val="both"/>
              <w:rPr>
                <w:sz w:val="24"/>
              </w:rPr>
            </w:pPr>
          </w:p>
        </w:tc>
        <w:tc>
          <w:tcPr>
            <w:tcW w:w="1849" w:type="dxa"/>
          </w:tcPr>
          <w:p w14:paraId="35A50FB1" w14:textId="77777777" w:rsidR="00571779" w:rsidRDefault="00571779" w:rsidP="00E81C5F">
            <w:pPr>
              <w:spacing w:line="360" w:lineRule="auto"/>
              <w:jc w:val="both"/>
              <w:rPr>
                <w:sz w:val="24"/>
              </w:rPr>
            </w:pPr>
          </w:p>
        </w:tc>
      </w:tr>
      <w:tr w:rsidR="00845834" w14:paraId="14BD81EE" w14:textId="77777777" w:rsidTr="005149AB">
        <w:trPr>
          <w:jc w:val="center"/>
        </w:trPr>
        <w:tc>
          <w:tcPr>
            <w:tcW w:w="1848" w:type="dxa"/>
          </w:tcPr>
          <w:p w14:paraId="3CF4B39D" w14:textId="5D30C90E" w:rsidR="00845834" w:rsidRDefault="00845834" w:rsidP="00E81C5F">
            <w:pPr>
              <w:spacing w:line="360" w:lineRule="auto"/>
              <w:jc w:val="both"/>
              <w:rPr>
                <w:sz w:val="24"/>
              </w:rPr>
            </w:pPr>
            <w:r>
              <w:rPr>
                <w:sz w:val="24"/>
              </w:rPr>
              <w:t>Bubble Echo</w:t>
            </w:r>
          </w:p>
        </w:tc>
        <w:tc>
          <w:tcPr>
            <w:tcW w:w="1848" w:type="dxa"/>
          </w:tcPr>
          <w:p w14:paraId="129B5EA9" w14:textId="77777777" w:rsidR="00845834" w:rsidRDefault="00845834" w:rsidP="00E81C5F">
            <w:pPr>
              <w:spacing w:line="360" w:lineRule="auto"/>
              <w:jc w:val="both"/>
              <w:rPr>
                <w:sz w:val="24"/>
              </w:rPr>
            </w:pPr>
          </w:p>
        </w:tc>
        <w:tc>
          <w:tcPr>
            <w:tcW w:w="1848" w:type="dxa"/>
          </w:tcPr>
          <w:p w14:paraId="6D8B3DF4" w14:textId="77777777" w:rsidR="00845834" w:rsidRDefault="00845834" w:rsidP="00E81C5F">
            <w:pPr>
              <w:spacing w:line="360" w:lineRule="auto"/>
              <w:jc w:val="both"/>
              <w:rPr>
                <w:sz w:val="24"/>
              </w:rPr>
            </w:pPr>
          </w:p>
        </w:tc>
        <w:tc>
          <w:tcPr>
            <w:tcW w:w="1849" w:type="dxa"/>
          </w:tcPr>
          <w:p w14:paraId="11D49B33" w14:textId="77777777" w:rsidR="00845834" w:rsidRDefault="00845834" w:rsidP="00E81C5F">
            <w:pPr>
              <w:spacing w:line="360" w:lineRule="auto"/>
              <w:jc w:val="both"/>
              <w:rPr>
                <w:sz w:val="24"/>
              </w:rPr>
            </w:pPr>
          </w:p>
        </w:tc>
        <w:tc>
          <w:tcPr>
            <w:tcW w:w="1849" w:type="dxa"/>
          </w:tcPr>
          <w:p w14:paraId="2452BA30" w14:textId="77777777" w:rsidR="00845834" w:rsidRDefault="00845834" w:rsidP="00E81C5F">
            <w:pPr>
              <w:spacing w:line="360" w:lineRule="auto"/>
              <w:jc w:val="both"/>
              <w:rPr>
                <w:sz w:val="24"/>
              </w:rPr>
            </w:pPr>
          </w:p>
        </w:tc>
      </w:tr>
      <w:tr w:rsidR="00845834" w14:paraId="75304131" w14:textId="77777777" w:rsidTr="005149AB">
        <w:trPr>
          <w:jc w:val="center"/>
        </w:trPr>
        <w:tc>
          <w:tcPr>
            <w:tcW w:w="1848" w:type="dxa"/>
          </w:tcPr>
          <w:p w14:paraId="0F6E1BCE" w14:textId="339DF647" w:rsidR="00845834" w:rsidRDefault="00845834" w:rsidP="00E81C5F">
            <w:pPr>
              <w:spacing w:line="360" w:lineRule="auto"/>
              <w:jc w:val="both"/>
              <w:rPr>
                <w:sz w:val="24"/>
              </w:rPr>
            </w:pPr>
            <w:r>
              <w:rPr>
                <w:sz w:val="24"/>
              </w:rPr>
              <w:t>Bubble Echo</w:t>
            </w:r>
          </w:p>
        </w:tc>
        <w:tc>
          <w:tcPr>
            <w:tcW w:w="1848" w:type="dxa"/>
          </w:tcPr>
          <w:p w14:paraId="0E2D704D" w14:textId="77777777" w:rsidR="00845834" w:rsidRDefault="00845834" w:rsidP="00E81C5F">
            <w:pPr>
              <w:spacing w:line="360" w:lineRule="auto"/>
              <w:jc w:val="both"/>
              <w:rPr>
                <w:sz w:val="24"/>
              </w:rPr>
            </w:pPr>
          </w:p>
        </w:tc>
        <w:tc>
          <w:tcPr>
            <w:tcW w:w="1848" w:type="dxa"/>
          </w:tcPr>
          <w:p w14:paraId="0039F1E0" w14:textId="77777777" w:rsidR="00845834" w:rsidRDefault="00845834" w:rsidP="00E81C5F">
            <w:pPr>
              <w:spacing w:line="360" w:lineRule="auto"/>
              <w:jc w:val="both"/>
              <w:rPr>
                <w:sz w:val="24"/>
              </w:rPr>
            </w:pPr>
          </w:p>
        </w:tc>
        <w:tc>
          <w:tcPr>
            <w:tcW w:w="1849" w:type="dxa"/>
          </w:tcPr>
          <w:p w14:paraId="4A00BED2" w14:textId="77777777" w:rsidR="00845834" w:rsidRDefault="00845834" w:rsidP="00E81C5F">
            <w:pPr>
              <w:spacing w:line="360" w:lineRule="auto"/>
              <w:jc w:val="both"/>
              <w:rPr>
                <w:sz w:val="24"/>
              </w:rPr>
            </w:pPr>
          </w:p>
        </w:tc>
        <w:tc>
          <w:tcPr>
            <w:tcW w:w="1849" w:type="dxa"/>
          </w:tcPr>
          <w:p w14:paraId="19A54AB8" w14:textId="77777777" w:rsidR="00845834" w:rsidRDefault="00845834" w:rsidP="00E81C5F">
            <w:pPr>
              <w:spacing w:line="360" w:lineRule="auto"/>
              <w:jc w:val="both"/>
              <w:rPr>
                <w:sz w:val="24"/>
              </w:rPr>
            </w:pPr>
          </w:p>
        </w:tc>
      </w:tr>
      <w:tr w:rsidR="00845834" w14:paraId="6BFDAB7C" w14:textId="77777777" w:rsidTr="005149AB">
        <w:trPr>
          <w:jc w:val="center"/>
        </w:trPr>
        <w:tc>
          <w:tcPr>
            <w:tcW w:w="1848" w:type="dxa"/>
          </w:tcPr>
          <w:p w14:paraId="350E7A46" w14:textId="4DFDD39D" w:rsidR="00845834" w:rsidRDefault="00845834" w:rsidP="00E81C5F">
            <w:pPr>
              <w:spacing w:line="360" w:lineRule="auto"/>
              <w:jc w:val="both"/>
              <w:rPr>
                <w:sz w:val="24"/>
              </w:rPr>
            </w:pPr>
            <w:r>
              <w:rPr>
                <w:sz w:val="24"/>
              </w:rPr>
              <w:t>Bubble Echo</w:t>
            </w:r>
          </w:p>
        </w:tc>
        <w:tc>
          <w:tcPr>
            <w:tcW w:w="1848" w:type="dxa"/>
          </w:tcPr>
          <w:p w14:paraId="0775926B" w14:textId="77777777" w:rsidR="00845834" w:rsidRDefault="00845834" w:rsidP="00E81C5F">
            <w:pPr>
              <w:spacing w:line="360" w:lineRule="auto"/>
              <w:jc w:val="both"/>
              <w:rPr>
                <w:sz w:val="24"/>
              </w:rPr>
            </w:pPr>
          </w:p>
        </w:tc>
        <w:tc>
          <w:tcPr>
            <w:tcW w:w="1848" w:type="dxa"/>
          </w:tcPr>
          <w:p w14:paraId="447ED52F" w14:textId="77777777" w:rsidR="00845834" w:rsidRDefault="00845834" w:rsidP="00E81C5F">
            <w:pPr>
              <w:spacing w:line="360" w:lineRule="auto"/>
              <w:jc w:val="both"/>
              <w:rPr>
                <w:sz w:val="24"/>
              </w:rPr>
            </w:pPr>
          </w:p>
        </w:tc>
        <w:tc>
          <w:tcPr>
            <w:tcW w:w="1849" w:type="dxa"/>
          </w:tcPr>
          <w:p w14:paraId="50C53C66" w14:textId="77777777" w:rsidR="00845834" w:rsidRDefault="00845834" w:rsidP="00E81C5F">
            <w:pPr>
              <w:spacing w:line="360" w:lineRule="auto"/>
              <w:jc w:val="both"/>
              <w:rPr>
                <w:sz w:val="24"/>
              </w:rPr>
            </w:pPr>
          </w:p>
        </w:tc>
        <w:tc>
          <w:tcPr>
            <w:tcW w:w="1849" w:type="dxa"/>
          </w:tcPr>
          <w:p w14:paraId="39AAE41B" w14:textId="77777777" w:rsidR="00845834" w:rsidRDefault="00845834" w:rsidP="00E81C5F">
            <w:pPr>
              <w:spacing w:line="360" w:lineRule="auto"/>
              <w:jc w:val="both"/>
              <w:rPr>
                <w:sz w:val="24"/>
              </w:rPr>
            </w:pPr>
          </w:p>
        </w:tc>
      </w:tr>
      <w:tr w:rsidR="00845834" w14:paraId="7725927A" w14:textId="77777777" w:rsidTr="005149AB">
        <w:trPr>
          <w:jc w:val="center"/>
        </w:trPr>
        <w:tc>
          <w:tcPr>
            <w:tcW w:w="1848" w:type="dxa"/>
          </w:tcPr>
          <w:p w14:paraId="454A53D6" w14:textId="1DAC155D" w:rsidR="00845834" w:rsidRDefault="00845834" w:rsidP="00E81C5F">
            <w:pPr>
              <w:spacing w:line="360" w:lineRule="auto"/>
              <w:jc w:val="both"/>
              <w:rPr>
                <w:sz w:val="24"/>
              </w:rPr>
            </w:pPr>
            <w:r>
              <w:rPr>
                <w:sz w:val="24"/>
              </w:rPr>
              <w:t>Bubble Echo</w:t>
            </w:r>
          </w:p>
        </w:tc>
        <w:tc>
          <w:tcPr>
            <w:tcW w:w="1848" w:type="dxa"/>
          </w:tcPr>
          <w:p w14:paraId="4F7F1D5F" w14:textId="77777777" w:rsidR="00845834" w:rsidRDefault="00845834" w:rsidP="00E81C5F">
            <w:pPr>
              <w:spacing w:line="360" w:lineRule="auto"/>
              <w:jc w:val="both"/>
              <w:rPr>
                <w:sz w:val="24"/>
              </w:rPr>
            </w:pPr>
          </w:p>
        </w:tc>
        <w:tc>
          <w:tcPr>
            <w:tcW w:w="1848" w:type="dxa"/>
          </w:tcPr>
          <w:p w14:paraId="5A969D2D" w14:textId="77777777" w:rsidR="00845834" w:rsidRDefault="00845834" w:rsidP="00E81C5F">
            <w:pPr>
              <w:spacing w:line="360" w:lineRule="auto"/>
              <w:jc w:val="both"/>
              <w:rPr>
                <w:sz w:val="24"/>
              </w:rPr>
            </w:pPr>
          </w:p>
        </w:tc>
        <w:tc>
          <w:tcPr>
            <w:tcW w:w="1849" w:type="dxa"/>
          </w:tcPr>
          <w:p w14:paraId="5F18B51E" w14:textId="77777777" w:rsidR="00845834" w:rsidRDefault="00845834" w:rsidP="00E81C5F">
            <w:pPr>
              <w:spacing w:line="360" w:lineRule="auto"/>
              <w:jc w:val="both"/>
              <w:rPr>
                <w:sz w:val="24"/>
              </w:rPr>
            </w:pPr>
          </w:p>
        </w:tc>
        <w:tc>
          <w:tcPr>
            <w:tcW w:w="1849" w:type="dxa"/>
          </w:tcPr>
          <w:p w14:paraId="51E91DB5" w14:textId="77777777" w:rsidR="00845834" w:rsidRDefault="00845834" w:rsidP="00E81C5F">
            <w:pPr>
              <w:spacing w:line="360" w:lineRule="auto"/>
              <w:jc w:val="both"/>
              <w:rPr>
                <w:sz w:val="24"/>
              </w:rPr>
            </w:pPr>
          </w:p>
        </w:tc>
      </w:tr>
      <w:tr w:rsidR="00845834" w14:paraId="2DA75429" w14:textId="77777777" w:rsidTr="005149AB">
        <w:trPr>
          <w:jc w:val="center"/>
        </w:trPr>
        <w:tc>
          <w:tcPr>
            <w:tcW w:w="1848" w:type="dxa"/>
          </w:tcPr>
          <w:p w14:paraId="3F532884" w14:textId="6DBC56C4" w:rsidR="00845834" w:rsidRDefault="00845834" w:rsidP="00E81C5F">
            <w:pPr>
              <w:spacing w:line="360" w:lineRule="auto"/>
              <w:jc w:val="both"/>
              <w:rPr>
                <w:sz w:val="24"/>
              </w:rPr>
            </w:pPr>
            <w:r>
              <w:rPr>
                <w:sz w:val="24"/>
              </w:rPr>
              <w:t>Bubble Echo</w:t>
            </w:r>
          </w:p>
        </w:tc>
        <w:tc>
          <w:tcPr>
            <w:tcW w:w="1848" w:type="dxa"/>
          </w:tcPr>
          <w:p w14:paraId="744630AF" w14:textId="77777777" w:rsidR="00845834" w:rsidRDefault="00845834" w:rsidP="00E81C5F">
            <w:pPr>
              <w:spacing w:line="360" w:lineRule="auto"/>
              <w:jc w:val="both"/>
              <w:rPr>
                <w:sz w:val="24"/>
              </w:rPr>
            </w:pPr>
          </w:p>
        </w:tc>
        <w:tc>
          <w:tcPr>
            <w:tcW w:w="1848" w:type="dxa"/>
          </w:tcPr>
          <w:p w14:paraId="43C69685" w14:textId="77777777" w:rsidR="00845834" w:rsidRDefault="00845834" w:rsidP="00E81C5F">
            <w:pPr>
              <w:spacing w:line="360" w:lineRule="auto"/>
              <w:jc w:val="both"/>
              <w:rPr>
                <w:sz w:val="24"/>
              </w:rPr>
            </w:pPr>
          </w:p>
        </w:tc>
        <w:tc>
          <w:tcPr>
            <w:tcW w:w="1849" w:type="dxa"/>
          </w:tcPr>
          <w:p w14:paraId="34894A5A" w14:textId="77777777" w:rsidR="00845834" w:rsidRDefault="00845834" w:rsidP="00E81C5F">
            <w:pPr>
              <w:spacing w:line="360" w:lineRule="auto"/>
              <w:jc w:val="both"/>
              <w:rPr>
                <w:sz w:val="24"/>
              </w:rPr>
            </w:pPr>
          </w:p>
        </w:tc>
        <w:tc>
          <w:tcPr>
            <w:tcW w:w="1849" w:type="dxa"/>
          </w:tcPr>
          <w:p w14:paraId="11F636F7" w14:textId="77777777" w:rsidR="00845834" w:rsidRDefault="00845834" w:rsidP="00E81C5F">
            <w:pPr>
              <w:spacing w:line="360" w:lineRule="auto"/>
              <w:jc w:val="both"/>
              <w:rPr>
                <w:sz w:val="24"/>
              </w:rPr>
            </w:pPr>
          </w:p>
        </w:tc>
      </w:tr>
      <w:tr w:rsidR="00845834" w14:paraId="527A90B9" w14:textId="77777777" w:rsidTr="005149AB">
        <w:trPr>
          <w:jc w:val="center"/>
        </w:trPr>
        <w:tc>
          <w:tcPr>
            <w:tcW w:w="1848" w:type="dxa"/>
          </w:tcPr>
          <w:p w14:paraId="5BCEC821" w14:textId="6D599011" w:rsidR="00845834" w:rsidRDefault="00845834" w:rsidP="00E81C5F">
            <w:pPr>
              <w:spacing w:line="360" w:lineRule="auto"/>
              <w:jc w:val="both"/>
              <w:rPr>
                <w:sz w:val="24"/>
              </w:rPr>
            </w:pPr>
            <w:r>
              <w:rPr>
                <w:sz w:val="24"/>
              </w:rPr>
              <w:t>Bubble Echo</w:t>
            </w:r>
          </w:p>
        </w:tc>
        <w:tc>
          <w:tcPr>
            <w:tcW w:w="1848" w:type="dxa"/>
          </w:tcPr>
          <w:p w14:paraId="26E07AB9" w14:textId="77777777" w:rsidR="00845834" w:rsidRDefault="00845834" w:rsidP="00E81C5F">
            <w:pPr>
              <w:spacing w:line="360" w:lineRule="auto"/>
              <w:jc w:val="both"/>
              <w:rPr>
                <w:sz w:val="24"/>
              </w:rPr>
            </w:pPr>
          </w:p>
        </w:tc>
        <w:tc>
          <w:tcPr>
            <w:tcW w:w="1848" w:type="dxa"/>
          </w:tcPr>
          <w:p w14:paraId="0CD0D1CB" w14:textId="77777777" w:rsidR="00845834" w:rsidRDefault="00845834" w:rsidP="00E81C5F">
            <w:pPr>
              <w:spacing w:line="360" w:lineRule="auto"/>
              <w:jc w:val="both"/>
              <w:rPr>
                <w:sz w:val="24"/>
              </w:rPr>
            </w:pPr>
          </w:p>
        </w:tc>
        <w:tc>
          <w:tcPr>
            <w:tcW w:w="1849" w:type="dxa"/>
          </w:tcPr>
          <w:p w14:paraId="420D1045" w14:textId="77777777" w:rsidR="00845834" w:rsidRDefault="00845834" w:rsidP="00E81C5F">
            <w:pPr>
              <w:spacing w:line="360" w:lineRule="auto"/>
              <w:jc w:val="both"/>
              <w:rPr>
                <w:sz w:val="24"/>
              </w:rPr>
            </w:pPr>
          </w:p>
        </w:tc>
        <w:tc>
          <w:tcPr>
            <w:tcW w:w="1849" w:type="dxa"/>
          </w:tcPr>
          <w:p w14:paraId="0A35F166" w14:textId="77777777" w:rsidR="00845834" w:rsidRDefault="00845834" w:rsidP="00E81C5F">
            <w:pPr>
              <w:spacing w:line="360" w:lineRule="auto"/>
              <w:jc w:val="both"/>
              <w:rPr>
                <w:sz w:val="24"/>
              </w:rPr>
            </w:pPr>
          </w:p>
        </w:tc>
      </w:tr>
      <w:tr w:rsidR="00845834" w14:paraId="0F405048" w14:textId="77777777" w:rsidTr="005149AB">
        <w:trPr>
          <w:jc w:val="center"/>
        </w:trPr>
        <w:tc>
          <w:tcPr>
            <w:tcW w:w="1848" w:type="dxa"/>
          </w:tcPr>
          <w:p w14:paraId="44F90581" w14:textId="1FF8C78D" w:rsidR="00845834" w:rsidRDefault="00845834" w:rsidP="00E81C5F">
            <w:pPr>
              <w:spacing w:line="360" w:lineRule="auto"/>
              <w:jc w:val="both"/>
              <w:rPr>
                <w:sz w:val="24"/>
              </w:rPr>
            </w:pPr>
            <w:r>
              <w:rPr>
                <w:sz w:val="24"/>
              </w:rPr>
              <w:t>Bubble Echo</w:t>
            </w:r>
          </w:p>
        </w:tc>
        <w:tc>
          <w:tcPr>
            <w:tcW w:w="1848" w:type="dxa"/>
          </w:tcPr>
          <w:p w14:paraId="205505EC" w14:textId="77777777" w:rsidR="00845834" w:rsidRDefault="00845834" w:rsidP="00E81C5F">
            <w:pPr>
              <w:spacing w:line="360" w:lineRule="auto"/>
              <w:jc w:val="both"/>
              <w:rPr>
                <w:sz w:val="24"/>
              </w:rPr>
            </w:pPr>
          </w:p>
        </w:tc>
        <w:tc>
          <w:tcPr>
            <w:tcW w:w="1848" w:type="dxa"/>
          </w:tcPr>
          <w:p w14:paraId="78D10353" w14:textId="77777777" w:rsidR="00845834" w:rsidRDefault="00845834" w:rsidP="00E81C5F">
            <w:pPr>
              <w:spacing w:line="360" w:lineRule="auto"/>
              <w:jc w:val="both"/>
              <w:rPr>
                <w:sz w:val="24"/>
              </w:rPr>
            </w:pPr>
          </w:p>
        </w:tc>
        <w:tc>
          <w:tcPr>
            <w:tcW w:w="1849" w:type="dxa"/>
          </w:tcPr>
          <w:p w14:paraId="05798A22" w14:textId="77777777" w:rsidR="00845834" w:rsidRDefault="00845834" w:rsidP="00E81C5F">
            <w:pPr>
              <w:spacing w:line="360" w:lineRule="auto"/>
              <w:jc w:val="both"/>
              <w:rPr>
                <w:sz w:val="24"/>
              </w:rPr>
            </w:pPr>
          </w:p>
        </w:tc>
        <w:tc>
          <w:tcPr>
            <w:tcW w:w="1849" w:type="dxa"/>
          </w:tcPr>
          <w:p w14:paraId="22B4DAF3" w14:textId="77777777" w:rsidR="00845834" w:rsidRDefault="00845834" w:rsidP="00E81C5F">
            <w:pPr>
              <w:spacing w:line="360" w:lineRule="auto"/>
              <w:jc w:val="both"/>
              <w:rPr>
                <w:sz w:val="24"/>
              </w:rPr>
            </w:pPr>
          </w:p>
        </w:tc>
      </w:tr>
      <w:tr w:rsidR="00845834" w14:paraId="176792E8" w14:textId="77777777" w:rsidTr="005149AB">
        <w:trPr>
          <w:jc w:val="center"/>
        </w:trPr>
        <w:tc>
          <w:tcPr>
            <w:tcW w:w="1848" w:type="dxa"/>
          </w:tcPr>
          <w:p w14:paraId="02BDE32E" w14:textId="260C2AF1" w:rsidR="00845834" w:rsidRDefault="00845834" w:rsidP="00E81C5F">
            <w:pPr>
              <w:spacing w:line="360" w:lineRule="auto"/>
              <w:jc w:val="both"/>
              <w:rPr>
                <w:sz w:val="24"/>
              </w:rPr>
            </w:pPr>
            <w:r>
              <w:rPr>
                <w:sz w:val="24"/>
              </w:rPr>
              <w:t>Bubble Echo</w:t>
            </w:r>
          </w:p>
        </w:tc>
        <w:tc>
          <w:tcPr>
            <w:tcW w:w="1848" w:type="dxa"/>
          </w:tcPr>
          <w:p w14:paraId="49C101B3" w14:textId="77777777" w:rsidR="00845834" w:rsidRDefault="00845834" w:rsidP="00E81C5F">
            <w:pPr>
              <w:spacing w:line="360" w:lineRule="auto"/>
              <w:jc w:val="both"/>
              <w:rPr>
                <w:sz w:val="24"/>
              </w:rPr>
            </w:pPr>
          </w:p>
        </w:tc>
        <w:tc>
          <w:tcPr>
            <w:tcW w:w="1848" w:type="dxa"/>
          </w:tcPr>
          <w:p w14:paraId="0C6B0D65" w14:textId="77777777" w:rsidR="00845834" w:rsidRDefault="00845834" w:rsidP="00E81C5F">
            <w:pPr>
              <w:spacing w:line="360" w:lineRule="auto"/>
              <w:jc w:val="both"/>
              <w:rPr>
                <w:sz w:val="24"/>
              </w:rPr>
            </w:pPr>
          </w:p>
        </w:tc>
        <w:tc>
          <w:tcPr>
            <w:tcW w:w="1849" w:type="dxa"/>
          </w:tcPr>
          <w:p w14:paraId="01ED8C40" w14:textId="77777777" w:rsidR="00845834" w:rsidRDefault="00845834" w:rsidP="00E81C5F">
            <w:pPr>
              <w:spacing w:line="360" w:lineRule="auto"/>
              <w:jc w:val="both"/>
              <w:rPr>
                <w:sz w:val="24"/>
              </w:rPr>
            </w:pPr>
          </w:p>
        </w:tc>
        <w:tc>
          <w:tcPr>
            <w:tcW w:w="1849" w:type="dxa"/>
          </w:tcPr>
          <w:p w14:paraId="112A1B57" w14:textId="77777777" w:rsidR="00845834" w:rsidRDefault="00845834" w:rsidP="00E81C5F">
            <w:pPr>
              <w:spacing w:line="360" w:lineRule="auto"/>
              <w:jc w:val="both"/>
              <w:rPr>
                <w:sz w:val="24"/>
              </w:rPr>
            </w:pPr>
          </w:p>
        </w:tc>
      </w:tr>
      <w:tr w:rsidR="00845834" w14:paraId="56F06FB9" w14:textId="77777777" w:rsidTr="005149AB">
        <w:trPr>
          <w:jc w:val="center"/>
        </w:trPr>
        <w:tc>
          <w:tcPr>
            <w:tcW w:w="1848" w:type="dxa"/>
          </w:tcPr>
          <w:p w14:paraId="2FF8A0D5" w14:textId="65EBE628" w:rsidR="00845834" w:rsidRDefault="00845834" w:rsidP="00E81C5F">
            <w:pPr>
              <w:spacing w:line="360" w:lineRule="auto"/>
              <w:jc w:val="both"/>
              <w:rPr>
                <w:sz w:val="24"/>
              </w:rPr>
            </w:pPr>
            <w:r>
              <w:rPr>
                <w:sz w:val="24"/>
              </w:rPr>
              <w:t>Sonovue Echo</w:t>
            </w:r>
          </w:p>
        </w:tc>
        <w:tc>
          <w:tcPr>
            <w:tcW w:w="1848" w:type="dxa"/>
          </w:tcPr>
          <w:p w14:paraId="703EE4EA" w14:textId="77777777" w:rsidR="00845834" w:rsidRDefault="00845834" w:rsidP="00E81C5F">
            <w:pPr>
              <w:spacing w:line="360" w:lineRule="auto"/>
              <w:jc w:val="both"/>
              <w:rPr>
                <w:sz w:val="24"/>
              </w:rPr>
            </w:pPr>
          </w:p>
        </w:tc>
        <w:tc>
          <w:tcPr>
            <w:tcW w:w="1848" w:type="dxa"/>
          </w:tcPr>
          <w:p w14:paraId="37E0E789" w14:textId="77777777" w:rsidR="00845834" w:rsidRDefault="00845834" w:rsidP="00E81C5F">
            <w:pPr>
              <w:spacing w:line="360" w:lineRule="auto"/>
              <w:jc w:val="both"/>
              <w:rPr>
                <w:sz w:val="24"/>
              </w:rPr>
            </w:pPr>
          </w:p>
        </w:tc>
        <w:tc>
          <w:tcPr>
            <w:tcW w:w="1849" w:type="dxa"/>
          </w:tcPr>
          <w:p w14:paraId="4A1F366E" w14:textId="77777777" w:rsidR="00845834" w:rsidRDefault="00845834" w:rsidP="00E81C5F">
            <w:pPr>
              <w:spacing w:line="360" w:lineRule="auto"/>
              <w:jc w:val="both"/>
              <w:rPr>
                <w:sz w:val="24"/>
              </w:rPr>
            </w:pPr>
          </w:p>
        </w:tc>
        <w:tc>
          <w:tcPr>
            <w:tcW w:w="1849" w:type="dxa"/>
          </w:tcPr>
          <w:p w14:paraId="2A77F4A0" w14:textId="77777777" w:rsidR="00845834" w:rsidRDefault="00845834" w:rsidP="00E81C5F">
            <w:pPr>
              <w:spacing w:line="360" w:lineRule="auto"/>
              <w:jc w:val="both"/>
              <w:rPr>
                <w:sz w:val="24"/>
              </w:rPr>
            </w:pPr>
          </w:p>
        </w:tc>
      </w:tr>
      <w:tr w:rsidR="00845834" w14:paraId="49425E4E" w14:textId="77777777" w:rsidTr="005149AB">
        <w:trPr>
          <w:jc w:val="center"/>
        </w:trPr>
        <w:tc>
          <w:tcPr>
            <w:tcW w:w="1848" w:type="dxa"/>
          </w:tcPr>
          <w:p w14:paraId="4F32BE3F" w14:textId="477BC715" w:rsidR="00845834" w:rsidRDefault="00845834" w:rsidP="00E81C5F">
            <w:pPr>
              <w:spacing w:line="360" w:lineRule="auto"/>
              <w:jc w:val="both"/>
              <w:rPr>
                <w:sz w:val="24"/>
              </w:rPr>
            </w:pPr>
            <w:r>
              <w:rPr>
                <w:sz w:val="24"/>
              </w:rPr>
              <w:t>Sonovue Echo</w:t>
            </w:r>
          </w:p>
        </w:tc>
        <w:tc>
          <w:tcPr>
            <w:tcW w:w="1848" w:type="dxa"/>
          </w:tcPr>
          <w:p w14:paraId="68B95A04" w14:textId="77777777" w:rsidR="00845834" w:rsidRDefault="00845834" w:rsidP="00E81C5F">
            <w:pPr>
              <w:spacing w:line="360" w:lineRule="auto"/>
              <w:jc w:val="both"/>
              <w:rPr>
                <w:sz w:val="24"/>
              </w:rPr>
            </w:pPr>
          </w:p>
        </w:tc>
        <w:tc>
          <w:tcPr>
            <w:tcW w:w="1848" w:type="dxa"/>
          </w:tcPr>
          <w:p w14:paraId="29BF3135" w14:textId="77777777" w:rsidR="00845834" w:rsidRDefault="00845834" w:rsidP="00E81C5F">
            <w:pPr>
              <w:spacing w:line="360" w:lineRule="auto"/>
              <w:jc w:val="both"/>
              <w:rPr>
                <w:sz w:val="24"/>
              </w:rPr>
            </w:pPr>
          </w:p>
        </w:tc>
        <w:tc>
          <w:tcPr>
            <w:tcW w:w="1849" w:type="dxa"/>
          </w:tcPr>
          <w:p w14:paraId="26CF8B5B" w14:textId="77777777" w:rsidR="00845834" w:rsidRDefault="00845834" w:rsidP="00E81C5F">
            <w:pPr>
              <w:spacing w:line="360" w:lineRule="auto"/>
              <w:jc w:val="both"/>
              <w:rPr>
                <w:sz w:val="24"/>
              </w:rPr>
            </w:pPr>
          </w:p>
        </w:tc>
        <w:tc>
          <w:tcPr>
            <w:tcW w:w="1849" w:type="dxa"/>
          </w:tcPr>
          <w:p w14:paraId="0321F861" w14:textId="77777777" w:rsidR="00845834" w:rsidRDefault="00845834" w:rsidP="00E81C5F">
            <w:pPr>
              <w:spacing w:line="360" w:lineRule="auto"/>
              <w:jc w:val="both"/>
              <w:rPr>
                <w:sz w:val="24"/>
              </w:rPr>
            </w:pPr>
          </w:p>
        </w:tc>
      </w:tr>
      <w:tr w:rsidR="00571779" w14:paraId="4019136D" w14:textId="77777777" w:rsidTr="005149AB">
        <w:trPr>
          <w:jc w:val="center"/>
        </w:trPr>
        <w:tc>
          <w:tcPr>
            <w:tcW w:w="1848" w:type="dxa"/>
          </w:tcPr>
          <w:p w14:paraId="7888E912" w14:textId="72915DA6" w:rsidR="00571779" w:rsidRDefault="00845834" w:rsidP="00E81C5F">
            <w:pPr>
              <w:spacing w:line="360" w:lineRule="auto"/>
              <w:jc w:val="both"/>
              <w:rPr>
                <w:sz w:val="24"/>
              </w:rPr>
            </w:pPr>
            <w:r>
              <w:rPr>
                <w:sz w:val="24"/>
              </w:rPr>
              <w:t>Sonovue Echo</w:t>
            </w:r>
          </w:p>
        </w:tc>
        <w:tc>
          <w:tcPr>
            <w:tcW w:w="1848" w:type="dxa"/>
          </w:tcPr>
          <w:p w14:paraId="376256C5" w14:textId="77777777" w:rsidR="00571779" w:rsidRDefault="00571779" w:rsidP="00E81C5F">
            <w:pPr>
              <w:spacing w:line="360" w:lineRule="auto"/>
              <w:jc w:val="both"/>
              <w:rPr>
                <w:sz w:val="24"/>
              </w:rPr>
            </w:pPr>
          </w:p>
        </w:tc>
        <w:tc>
          <w:tcPr>
            <w:tcW w:w="1848" w:type="dxa"/>
          </w:tcPr>
          <w:p w14:paraId="52A78787" w14:textId="77777777" w:rsidR="00571779" w:rsidRDefault="00571779" w:rsidP="00E81C5F">
            <w:pPr>
              <w:spacing w:line="360" w:lineRule="auto"/>
              <w:jc w:val="both"/>
              <w:rPr>
                <w:sz w:val="24"/>
              </w:rPr>
            </w:pPr>
          </w:p>
        </w:tc>
        <w:tc>
          <w:tcPr>
            <w:tcW w:w="1849" w:type="dxa"/>
          </w:tcPr>
          <w:p w14:paraId="00071638" w14:textId="77777777" w:rsidR="00571779" w:rsidRDefault="00571779" w:rsidP="00E81C5F">
            <w:pPr>
              <w:spacing w:line="360" w:lineRule="auto"/>
              <w:jc w:val="both"/>
              <w:rPr>
                <w:sz w:val="24"/>
              </w:rPr>
            </w:pPr>
          </w:p>
        </w:tc>
        <w:tc>
          <w:tcPr>
            <w:tcW w:w="1849" w:type="dxa"/>
          </w:tcPr>
          <w:p w14:paraId="2AEC2375" w14:textId="77777777" w:rsidR="00571779" w:rsidRDefault="00571779" w:rsidP="00E81C5F">
            <w:pPr>
              <w:spacing w:line="360" w:lineRule="auto"/>
              <w:jc w:val="both"/>
              <w:rPr>
                <w:sz w:val="24"/>
              </w:rPr>
            </w:pPr>
          </w:p>
        </w:tc>
      </w:tr>
      <w:tr w:rsidR="00571779" w14:paraId="1AE246B0" w14:textId="77777777" w:rsidTr="005149AB">
        <w:trPr>
          <w:jc w:val="center"/>
        </w:trPr>
        <w:tc>
          <w:tcPr>
            <w:tcW w:w="1848" w:type="dxa"/>
          </w:tcPr>
          <w:p w14:paraId="1D0B0E7F" w14:textId="4DC28E28" w:rsidR="00571779" w:rsidRDefault="00845834" w:rsidP="00E81C5F">
            <w:pPr>
              <w:spacing w:line="360" w:lineRule="auto"/>
              <w:jc w:val="both"/>
              <w:rPr>
                <w:sz w:val="24"/>
              </w:rPr>
            </w:pPr>
            <w:r>
              <w:rPr>
                <w:sz w:val="24"/>
              </w:rPr>
              <w:t>Sonovue Echo</w:t>
            </w:r>
          </w:p>
        </w:tc>
        <w:tc>
          <w:tcPr>
            <w:tcW w:w="1848" w:type="dxa"/>
          </w:tcPr>
          <w:p w14:paraId="4C37E611" w14:textId="77777777" w:rsidR="00571779" w:rsidRDefault="00571779" w:rsidP="00E81C5F">
            <w:pPr>
              <w:spacing w:line="360" w:lineRule="auto"/>
              <w:jc w:val="both"/>
              <w:rPr>
                <w:sz w:val="24"/>
              </w:rPr>
            </w:pPr>
          </w:p>
        </w:tc>
        <w:tc>
          <w:tcPr>
            <w:tcW w:w="1848" w:type="dxa"/>
          </w:tcPr>
          <w:p w14:paraId="17820267" w14:textId="77777777" w:rsidR="00571779" w:rsidRDefault="00571779" w:rsidP="00E81C5F">
            <w:pPr>
              <w:spacing w:line="360" w:lineRule="auto"/>
              <w:jc w:val="both"/>
              <w:rPr>
                <w:sz w:val="24"/>
              </w:rPr>
            </w:pPr>
          </w:p>
        </w:tc>
        <w:tc>
          <w:tcPr>
            <w:tcW w:w="1849" w:type="dxa"/>
          </w:tcPr>
          <w:p w14:paraId="71A2F64B" w14:textId="77777777" w:rsidR="00571779" w:rsidRDefault="00571779" w:rsidP="00E81C5F">
            <w:pPr>
              <w:spacing w:line="360" w:lineRule="auto"/>
              <w:jc w:val="both"/>
              <w:rPr>
                <w:sz w:val="24"/>
              </w:rPr>
            </w:pPr>
          </w:p>
        </w:tc>
        <w:tc>
          <w:tcPr>
            <w:tcW w:w="1849" w:type="dxa"/>
          </w:tcPr>
          <w:p w14:paraId="13CF8306" w14:textId="77777777" w:rsidR="00571779" w:rsidRDefault="00571779" w:rsidP="00E81C5F">
            <w:pPr>
              <w:spacing w:line="360" w:lineRule="auto"/>
              <w:jc w:val="both"/>
              <w:rPr>
                <w:sz w:val="24"/>
              </w:rPr>
            </w:pPr>
          </w:p>
        </w:tc>
      </w:tr>
      <w:tr w:rsidR="00571779" w14:paraId="17DB4645" w14:textId="77777777" w:rsidTr="005149AB">
        <w:trPr>
          <w:jc w:val="center"/>
        </w:trPr>
        <w:tc>
          <w:tcPr>
            <w:tcW w:w="1848" w:type="dxa"/>
          </w:tcPr>
          <w:p w14:paraId="75BE88AE" w14:textId="3BD48141" w:rsidR="00571779" w:rsidRDefault="00845834" w:rsidP="00E81C5F">
            <w:pPr>
              <w:spacing w:line="360" w:lineRule="auto"/>
              <w:jc w:val="both"/>
              <w:rPr>
                <w:sz w:val="24"/>
              </w:rPr>
            </w:pPr>
            <w:r>
              <w:rPr>
                <w:sz w:val="24"/>
              </w:rPr>
              <w:t>Sonovue Echo</w:t>
            </w:r>
          </w:p>
        </w:tc>
        <w:tc>
          <w:tcPr>
            <w:tcW w:w="1848" w:type="dxa"/>
          </w:tcPr>
          <w:p w14:paraId="298E64A3" w14:textId="77777777" w:rsidR="00571779" w:rsidRDefault="00571779" w:rsidP="00E81C5F">
            <w:pPr>
              <w:spacing w:line="360" w:lineRule="auto"/>
              <w:jc w:val="both"/>
              <w:rPr>
                <w:sz w:val="24"/>
              </w:rPr>
            </w:pPr>
          </w:p>
        </w:tc>
        <w:tc>
          <w:tcPr>
            <w:tcW w:w="1848" w:type="dxa"/>
          </w:tcPr>
          <w:p w14:paraId="56B78A92" w14:textId="77777777" w:rsidR="00571779" w:rsidRDefault="00571779" w:rsidP="00E81C5F">
            <w:pPr>
              <w:spacing w:line="360" w:lineRule="auto"/>
              <w:jc w:val="both"/>
              <w:rPr>
                <w:sz w:val="24"/>
              </w:rPr>
            </w:pPr>
          </w:p>
        </w:tc>
        <w:tc>
          <w:tcPr>
            <w:tcW w:w="1849" w:type="dxa"/>
          </w:tcPr>
          <w:p w14:paraId="5A4BD635" w14:textId="77777777" w:rsidR="00571779" w:rsidRDefault="00571779" w:rsidP="00E81C5F">
            <w:pPr>
              <w:spacing w:line="360" w:lineRule="auto"/>
              <w:jc w:val="both"/>
              <w:rPr>
                <w:sz w:val="24"/>
              </w:rPr>
            </w:pPr>
          </w:p>
        </w:tc>
        <w:tc>
          <w:tcPr>
            <w:tcW w:w="1849" w:type="dxa"/>
          </w:tcPr>
          <w:p w14:paraId="2A65A0EC" w14:textId="77777777" w:rsidR="00571779" w:rsidRDefault="00571779" w:rsidP="00E81C5F">
            <w:pPr>
              <w:spacing w:line="360" w:lineRule="auto"/>
              <w:jc w:val="both"/>
              <w:rPr>
                <w:sz w:val="24"/>
              </w:rPr>
            </w:pPr>
          </w:p>
        </w:tc>
      </w:tr>
      <w:tr w:rsidR="00571779" w14:paraId="4B0BA1EC" w14:textId="77777777" w:rsidTr="005149AB">
        <w:trPr>
          <w:jc w:val="center"/>
        </w:trPr>
        <w:tc>
          <w:tcPr>
            <w:tcW w:w="1848" w:type="dxa"/>
          </w:tcPr>
          <w:p w14:paraId="522371F3" w14:textId="626F6397" w:rsidR="00571779" w:rsidRDefault="00845834" w:rsidP="00E81C5F">
            <w:pPr>
              <w:spacing w:line="360" w:lineRule="auto"/>
              <w:jc w:val="both"/>
              <w:rPr>
                <w:sz w:val="24"/>
              </w:rPr>
            </w:pPr>
            <w:r>
              <w:rPr>
                <w:sz w:val="24"/>
              </w:rPr>
              <w:t>Sonovue Echo</w:t>
            </w:r>
          </w:p>
        </w:tc>
        <w:tc>
          <w:tcPr>
            <w:tcW w:w="1848" w:type="dxa"/>
          </w:tcPr>
          <w:p w14:paraId="34D7498D" w14:textId="77777777" w:rsidR="00571779" w:rsidRDefault="00571779" w:rsidP="00E81C5F">
            <w:pPr>
              <w:spacing w:line="360" w:lineRule="auto"/>
              <w:jc w:val="both"/>
              <w:rPr>
                <w:sz w:val="24"/>
              </w:rPr>
            </w:pPr>
          </w:p>
        </w:tc>
        <w:tc>
          <w:tcPr>
            <w:tcW w:w="1848" w:type="dxa"/>
          </w:tcPr>
          <w:p w14:paraId="422D6AA2" w14:textId="77777777" w:rsidR="00571779" w:rsidRDefault="00571779" w:rsidP="00E81C5F">
            <w:pPr>
              <w:spacing w:line="360" w:lineRule="auto"/>
              <w:jc w:val="both"/>
              <w:rPr>
                <w:sz w:val="24"/>
              </w:rPr>
            </w:pPr>
          </w:p>
        </w:tc>
        <w:tc>
          <w:tcPr>
            <w:tcW w:w="1849" w:type="dxa"/>
          </w:tcPr>
          <w:p w14:paraId="63609C78" w14:textId="77777777" w:rsidR="00571779" w:rsidRDefault="00571779" w:rsidP="00E81C5F">
            <w:pPr>
              <w:spacing w:line="360" w:lineRule="auto"/>
              <w:jc w:val="both"/>
              <w:rPr>
                <w:sz w:val="24"/>
              </w:rPr>
            </w:pPr>
          </w:p>
        </w:tc>
        <w:tc>
          <w:tcPr>
            <w:tcW w:w="1849" w:type="dxa"/>
          </w:tcPr>
          <w:p w14:paraId="0C5F9CB6" w14:textId="77777777" w:rsidR="00571779" w:rsidRDefault="00571779" w:rsidP="00E81C5F">
            <w:pPr>
              <w:spacing w:line="360" w:lineRule="auto"/>
              <w:jc w:val="both"/>
              <w:rPr>
                <w:sz w:val="24"/>
              </w:rPr>
            </w:pPr>
          </w:p>
        </w:tc>
      </w:tr>
      <w:tr w:rsidR="00571779" w14:paraId="0F80EC86" w14:textId="77777777" w:rsidTr="005149AB">
        <w:trPr>
          <w:jc w:val="center"/>
        </w:trPr>
        <w:tc>
          <w:tcPr>
            <w:tcW w:w="1848" w:type="dxa"/>
          </w:tcPr>
          <w:p w14:paraId="184FB03B" w14:textId="664C94E9" w:rsidR="00571779" w:rsidRDefault="00845834" w:rsidP="00E81C5F">
            <w:pPr>
              <w:spacing w:line="360" w:lineRule="auto"/>
              <w:jc w:val="both"/>
              <w:rPr>
                <w:sz w:val="24"/>
              </w:rPr>
            </w:pPr>
            <w:r>
              <w:rPr>
                <w:sz w:val="24"/>
              </w:rPr>
              <w:t>Sonovue Echo</w:t>
            </w:r>
          </w:p>
        </w:tc>
        <w:tc>
          <w:tcPr>
            <w:tcW w:w="1848" w:type="dxa"/>
          </w:tcPr>
          <w:p w14:paraId="44288493" w14:textId="77777777" w:rsidR="00571779" w:rsidRDefault="00571779" w:rsidP="00E81C5F">
            <w:pPr>
              <w:spacing w:line="360" w:lineRule="auto"/>
              <w:jc w:val="both"/>
              <w:rPr>
                <w:sz w:val="24"/>
              </w:rPr>
            </w:pPr>
          </w:p>
        </w:tc>
        <w:tc>
          <w:tcPr>
            <w:tcW w:w="1848" w:type="dxa"/>
          </w:tcPr>
          <w:p w14:paraId="6172DDA2" w14:textId="77777777" w:rsidR="00571779" w:rsidRDefault="00571779" w:rsidP="00E81C5F">
            <w:pPr>
              <w:spacing w:line="360" w:lineRule="auto"/>
              <w:jc w:val="both"/>
              <w:rPr>
                <w:sz w:val="24"/>
              </w:rPr>
            </w:pPr>
          </w:p>
        </w:tc>
        <w:tc>
          <w:tcPr>
            <w:tcW w:w="1849" w:type="dxa"/>
          </w:tcPr>
          <w:p w14:paraId="0EAD6EB7" w14:textId="77777777" w:rsidR="00571779" w:rsidRDefault="00571779" w:rsidP="00E81C5F">
            <w:pPr>
              <w:spacing w:line="360" w:lineRule="auto"/>
              <w:jc w:val="both"/>
              <w:rPr>
                <w:sz w:val="24"/>
              </w:rPr>
            </w:pPr>
          </w:p>
        </w:tc>
        <w:tc>
          <w:tcPr>
            <w:tcW w:w="1849" w:type="dxa"/>
          </w:tcPr>
          <w:p w14:paraId="2E7D144F" w14:textId="77777777" w:rsidR="00571779" w:rsidRDefault="00571779" w:rsidP="00E81C5F">
            <w:pPr>
              <w:spacing w:line="360" w:lineRule="auto"/>
              <w:jc w:val="both"/>
              <w:rPr>
                <w:sz w:val="24"/>
              </w:rPr>
            </w:pPr>
          </w:p>
        </w:tc>
      </w:tr>
      <w:tr w:rsidR="00571779" w14:paraId="660A5FA3" w14:textId="77777777" w:rsidTr="005149AB">
        <w:trPr>
          <w:jc w:val="center"/>
        </w:trPr>
        <w:tc>
          <w:tcPr>
            <w:tcW w:w="1848" w:type="dxa"/>
          </w:tcPr>
          <w:p w14:paraId="647AD198" w14:textId="22F98E8E" w:rsidR="00571779" w:rsidRDefault="00845834" w:rsidP="00E81C5F">
            <w:pPr>
              <w:spacing w:line="360" w:lineRule="auto"/>
              <w:jc w:val="both"/>
              <w:rPr>
                <w:sz w:val="24"/>
              </w:rPr>
            </w:pPr>
            <w:r>
              <w:rPr>
                <w:sz w:val="24"/>
              </w:rPr>
              <w:t>Sonovue Echo</w:t>
            </w:r>
          </w:p>
        </w:tc>
        <w:tc>
          <w:tcPr>
            <w:tcW w:w="1848" w:type="dxa"/>
          </w:tcPr>
          <w:p w14:paraId="56C7AAD4" w14:textId="77777777" w:rsidR="00571779" w:rsidRDefault="00571779" w:rsidP="00E81C5F">
            <w:pPr>
              <w:spacing w:line="360" w:lineRule="auto"/>
              <w:jc w:val="both"/>
              <w:rPr>
                <w:sz w:val="24"/>
              </w:rPr>
            </w:pPr>
          </w:p>
        </w:tc>
        <w:tc>
          <w:tcPr>
            <w:tcW w:w="1848" w:type="dxa"/>
          </w:tcPr>
          <w:p w14:paraId="44F17576" w14:textId="77777777" w:rsidR="00571779" w:rsidRDefault="00571779" w:rsidP="00E81C5F">
            <w:pPr>
              <w:spacing w:line="360" w:lineRule="auto"/>
              <w:jc w:val="both"/>
              <w:rPr>
                <w:sz w:val="24"/>
              </w:rPr>
            </w:pPr>
          </w:p>
        </w:tc>
        <w:tc>
          <w:tcPr>
            <w:tcW w:w="1849" w:type="dxa"/>
          </w:tcPr>
          <w:p w14:paraId="7E33FFAA" w14:textId="77777777" w:rsidR="00571779" w:rsidRDefault="00571779" w:rsidP="00E81C5F">
            <w:pPr>
              <w:spacing w:line="360" w:lineRule="auto"/>
              <w:jc w:val="both"/>
              <w:rPr>
                <w:sz w:val="24"/>
              </w:rPr>
            </w:pPr>
          </w:p>
        </w:tc>
        <w:tc>
          <w:tcPr>
            <w:tcW w:w="1849" w:type="dxa"/>
          </w:tcPr>
          <w:p w14:paraId="2BE407C2" w14:textId="77777777" w:rsidR="00571779" w:rsidRDefault="00571779" w:rsidP="00E81C5F">
            <w:pPr>
              <w:spacing w:line="360" w:lineRule="auto"/>
              <w:jc w:val="both"/>
              <w:rPr>
                <w:sz w:val="24"/>
              </w:rPr>
            </w:pPr>
          </w:p>
        </w:tc>
      </w:tr>
      <w:tr w:rsidR="00571779" w14:paraId="677D0EB1" w14:textId="77777777" w:rsidTr="005149AB">
        <w:trPr>
          <w:jc w:val="center"/>
        </w:trPr>
        <w:tc>
          <w:tcPr>
            <w:tcW w:w="1848" w:type="dxa"/>
          </w:tcPr>
          <w:p w14:paraId="3F424E59" w14:textId="5ADEA43E" w:rsidR="00571779" w:rsidRDefault="00845834" w:rsidP="00E81C5F">
            <w:pPr>
              <w:spacing w:line="360" w:lineRule="auto"/>
              <w:jc w:val="both"/>
              <w:rPr>
                <w:sz w:val="24"/>
              </w:rPr>
            </w:pPr>
            <w:r>
              <w:rPr>
                <w:sz w:val="24"/>
              </w:rPr>
              <w:t>Sonovue Echo</w:t>
            </w:r>
          </w:p>
        </w:tc>
        <w:tc>
          <w:tcPr>
            <w:tcW w:w="1848" w:type="dxa"/>
          </w:tcPr>
          <w:p w14:paraId="6DC48259" w14:textId="77777777" w:rsidR="00571779" w:rsidRDefault="00571779" w:rsidP="00E81C5F">
            <w:pPr>
              <w:spacing w:line="360" w:lineRule="auto"/>
              <w:jc w:val="both"/>
              <w:rPr>
                <w:sz w:val="24"/>
              </w:rPr>
            </w:pPr>
          </w:p>
        </w:tc>
        <w:tc>
          <w:tcPr>
            <w:tcW w:w="1848" w:type="dxa"/>
          </w:tcPr>
          <w:p w14:paraId="26C97E41" w14:textId="77777777" w:rsidR="00571779" w:rsidRDefault="00571779" w:rsidP="00E81C5F">
            <w:pPr>
              <w:spacing w:line="360" w:lineRule="auto"/>
              <w:jc w:val="both"/>
              <w:rPr>
                <w:sz w:val="24"/>
              </w:rPr>
            </w:pPr>
          </w:p>
        </w:tc>
        <w:tc>
          <w:tcPr>
            <w:tcW w:w="1849" w:type="dxa"/>
          </w:tcPr>
          <w:p w14:paraId="1AFD4913" w14:textId="77777777" w:rsidR="00571779" w:rsidRDefault="00571779" w:rsidP="00E81C5F">
            <w:pPr>
              <w:spacing w:line="360" w:lineRule="auto"/>
              <w:jc w:val="both"/>
              <w:rPr>
                <w:sz w:val="24"/>
              </w:rPr>
            </w:pPr>
          </w:p>
        </w:tc>
        <w:tc>
          <w:tcPr>
            <w:tcW w:w="1849" w:type="dxa"/>
          </w:tcPr>
          <w:p w14:paraId="01E91FFE" w14:textId="77777777" w:rsidR="00571779" w:rsidRDefault="00571779" w:rsidP="00E81C5F">
            <w:pPr>
              <w:spacing w:line="360" w:lineRule="auto"/>
              <w:jc w:val="both"/>
              <w:rPr>
                <w:sz w:val="24"/>
              </w:rPr>
            </w:pPr>
          </w:p>
        </w:tc>
      </w:tr>
      <w:tr w:rsidR="00571779" w14:paraId="0820B933" w14:textId="77777777" w:rsidTr="005149AB">
        <w:trPr>
          <w:jc w:val="center"/>
        </w:trPr>
        <w:tc>
          <w:tcPr>
            <w:tcW w:w="1848" w:type="dxa"/>
          </w:tcPr>
          <w:p w14:paraId="5FFE91A4" w14:textId="2A4FC361" w:rsidR="00571779" w:rsidRDefault="00845834" w:rsidP="00E81C5F">
            <w:pPr>
              <w:spacing w:line="360" w:lineRule="auto"/>
              <w:jc w:val="both"/>
              <w:rPr>
                <w:sz w:val="24"/>
              </w:rPr>
            </w:pPr>
            <w:r>
              <w:rPr>
                <w:sz w:val="24"/>
              </w:rPr>
              <w:t>Sonovue Echo</w:t>
            </w:r>
          </w:p>
        </w:tc>
        <w:tc>
          <w:tcPr>
            <w:tcW w:w="1848" w:type="dxa"/>
          </w:tcPr>
          <w:p w14:paraId="44262CED" w14:textId="77777777" w:rsidR="00571779" w:rsidRDefault="00571779" w:rsidP="00E81C5F">
            <w:pPr>
              <w:spacing w:line="360" w:lineRule="auto"/>
              <w:jc w:val="both"/>
              <w:rPr>
                <w:sz w:val="24"/>
              </w:rPr>
            </w:pPr>
          </w:p>
        </w:tc>
        <w:tc>
          <w:tcPr>
            <w:tcW w:w="1848" w:type="dxa"/>
          </w:tcPr>
          <w:p w14:paraId="07964C9A" w14:textId="77777777" w:rsidR="00571779" w:rsidRDefault="00571779" w:rsidP="00E81C5F">
            <w:pPr>
              <w:spacing w:line="360" w:lineRule="auto"/>
              <w:jc w:val="both"/>
              <w:rPr>
                <w:sz w:val="24"/>
              </w:rPr>
            </w:pPr>
          </w:p>
        </w:tc>
        <w:tc>
          <w:tcPr>
            <w:tcW w:w="1849" w:type="dxa"/>
          </w:tcPr>
          <w:p w14:paraId="2C0574E2" w14:textId="77777777" w:rsidR="00571779" w:rsidRDefault="00571779" w:rsidP="00E81C5F">
            <w:pPr>
              <w:spacing w:line="360" w:lineRule="auto"/>
              <w:jc w:val="both"/>
              <w:rPr>
                <w:sz w:val="24"/>
              </w:rPr>
            </w:pPr>
          </w:p>
        </w:tc>
        <w:tc>
          <w:tcPr>
            <w:tcW w:w="1849" w:type="dxa"/>
          </w:tcPr>
          <w:p w14:paraId="6861B9C5" w14:textId="77777777" w:rsidR="00571779" w:rsidRDefault="00571779" w:rsidP="00E81C5F">
            <w:pPr>
              <w:spacing w:line="360" w:lineRule="auto"/>
              <w:jc w:val="both"/>
              <w:rPr>
                <w:sz w:val="24"/>
              </w:rPr>
            </w:pPr>
          </w:p>
        </w:tc>
      </w:tr>
    </w:tbl>
    <w:p w14:paraId="24FA7F7C" w14:textId="77777777" w:rsidR="00571779" w:rsidRPr="005149AB" w:rsidRDefault="00571779" w:rsidP="005149AB">
      <w:pPr>
        <w:spacing w:line="360" w:lineRule="auto"/>
        <w:jc w:val="both"/>
        <w:rPr>
          <w:sz w:val="24"/>
        </w:rPr>
      </w:pPr>
    </w:p>
    <w:sectPr w:rsidR="00571779" w:rsidRPr="005149AB" w:rsidSect="00415889">
      <w:pgSz w:w="11906" w:h="16838"/>
      <w:pgMar w:top="1440" w:right="1440" w:bottom="1276" w:left="1440" w:header="708" w:footer="55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C90DFC" w15:done="0"/>
  <w15:commentEx w15:paraId="39910865" w15:paraIdParent="02C90DFC" w15:done="0"/>
  <w15:commentEx w15:paraId="02C90DFD" w15:done="0"/>
  <w15:commentEx w15:paraId="1122C066" w15:paraIdParent="02C90DFD" w15:done="0"/>
  <w15:commentEx w15:paraId="02C90DFE" w15:done="0"/>
  <w15:commentEx w15:paraId="02C90DFF" w15:done="0"/>
  <w15:commentEx w15:paraId="35A3DB9B" w15:paraIdParent="02C90DFF" w15:done="0"/>
  <w15:commentEx w15:paraId="02C90E00" w15:done="0"/>
  <w15:commentEx w15:paraId="43634B8F" w15:paraIdParent="02C90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1EFF" w16cex:dateUtc="2020-09-07T20:05:00Z"/>
  <w16cex:commentExtensible w16cex:durableId="23011EB5" w16cex:dateUtc="2020-09-07T20:03:00Z"/>
  <w16cex:commentExtensible w16cex:durableId="23011BDD" w16cex:dateUtc="2020-09-07T19:51:00Z"/>
  <w16cex:commentExtensible w16cex:durableId="23011E5D" w16cex:dateUtc="2020-09-07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C90DFC" w16cid:durableId="23011AAC"/>
  <w16cid:commentId w16cid:paraId="39910865" w16cid:durableId="23011EFF"/>
  <w16cid:commentId w16cid:paraId="02C90DFD" w16cid:durableId="23011AAD"/>
  <w16cid:commentId w16cid:paraId="1122C066" w16cid:durableId="23011EB5"/>
  <w16cid:commentId w16cid:paraId="02C90DFE" w16cid:durableId="23011AAE"/>
  <w16cid:commentId w16cid:paraId="02C90DFF" w16cid:durableId="23011AAF"/>
  <w16cid:commentId w16cid:paraId="35A3DB9B" w16cid:durableId="23011BDD"/>
  <w16cid:commentId w16cid:paraId="02C90E00" w16cid:durableId="23011AB0"/>
  <w16cid:commentId w16cid:paraId="43634B8F" w16cid:durableId="23011E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90E03" w14:textId="77777777" w:rsidR="00626C3D" w:rsidRDefault="004B14C6">
      <w:pPr>
        <w:spacing w:line="240" w:lineRule="auto"/>
      </w:pPr>
      <w:r>
        <w:separator/>
      </w:r>
    </w:p>
  </w:endnote>
  <w:endnote w:type="continuationSeparator" w:id="0">
    <w:p w14:paraId="02C90E04" w14:textId="77777777" w:rsidR="00626C3D" w:rsidRDefault="004B1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E06" w14:textId="77777777" w:rsidR="00296D5D" w:rsidRPr="004B14C6" w:rsidRDefault="0039475F" w:rsidP="00773874">
    <w:pPr>
      <w:pStyle w:val="Footer"/>
      <w:rPr>
        <w:rFonts w:cs="Arial"/>
        <w:i/>
        <w:sz w:val="20"/>
        <w:szCs w:val="20"/>
      </w:rPr>
    </w:pPr>
    <w:r>
      <w:rPr>
        <w:rFonts w:cs="Arial"/>
        <w:i/>
        <w:sz w:val="20"/>
        <w:szCs w:val="20"/>
      </w:rPr>
      <w:t>Contrast agent</w:t>
    </w:r>
    <w:r w:rsidR="005F6875">
      <w:rPr>
        <w:rFonts w:cs="Arial"/>
        <w:i/>
        <w:sz w:val="20"/>
        <w:szCs w:val="20"/>
      </w:rPr>
      <w:t xml:space="preserve"> preparation &amp; administration in Echocardiography</w:t>
    </w:r>
  </w:p>
  <w:p w14:paraId="02C90E07" w14:textId="04D42E4A" w:rsidR="004B14C6" w:rsidRPr="004B14C6" w:rsidRDefault="004B14C6" w:rsidP="00773874">
    <w:pPr>
      <w:pStyle w:val="Footer"/>
      <w:rPr>
        <w:rFonts w:cs="Arial"/>
        <w:i/>
        <w:sz w:val="20"/>
        <w:szCs w:val="20"/>
      </w:rPr>
    </w:pPr>
    <w:r w:rsidRPr="004B14C6">
      <w:rPr>
        <w:rFonts w:cs="Arial"/>
        <w:sz w:val="20"/>
        <w:szCs w:val="20"/>
      </w:rPr>
      <w:t>Approved by</w:t>
    </w:r>
    <w:r>
      <w:rPr>
        <w:rFonts w:cs="Arial"/>
        <w:sz w:val="20"/>
        <w:szCs w:val="20"/>
      </w:rPr>
      <w:t>:</w:t>
    </w:r>
    <w:r w:rsidRPr="004B14C6">
      <w:rPr>
        <w:rFonts w:cs="Arial"/>
        <w:i/>
        <w:sz w:val="20"/>
        <w:szCs w:val="20"/>
      </w:rPr>
      <w:t xml:space="preserve"> </w:t>
    </w:r>
    <w:r w:rsidR="00EB57BC">
      <w:rPr>
        <w:rFonts w:cs="Arial"/>
        <w:i/>
        <w:sz w:val="20"/>
        <w:szCs w:val="20"/>
      </w:rPr>
      <w:t>Clinical</w:t>
    </w:r>
    <w:r w:rsidR="0080584E">
      <w:rPr>
        <w:rFonts w:cs="Arial"/>
        <w:i/>
        <w:sz w:val="20"/>
        <w:szCs w:val="20"/>
      </w:rPr>
      <w:t xml:space="preserve"> </w:t>
    </w:r>
    <w:r w:rsidR="005149AB">
      <w:rPr>
        <w:rFonts w:cs="Arial"/>
        <w:i/>
        <w:sz w:val="20"/>
        <w:szCs w:val="20"/>
      </w:rPr>
      <w:t xml:space="preserve">Reference </w:t>
    </w:r>
    <w:r w:rsidR="0080584E">
      <w:rPr>
        <w:rFonts w:cs="Arial"/>
        <w:i/>
        <w:sz w:val="20"/>
        <w:szCs w:val="20"/>
      </w:rPr>
      <w:t xml:space="preserve">Group </w:t>
    </w:r>
  </w:p>
  <w:p w14:paraId="02C90E08" w14:textId="5A017C4F" w:rsidR="00296D5D" w:rsidRPr="00E410FB" w:rsidRDefault="00D822CC" w:rsidP="00773874">
    <w:pPr>
      <w:pStyle w:val="Footer"/>
      <w:rPr>
        <w:sz w:val="20"/>
        <w:szCs w:val="20"/>
      </w:rPr>
    </w:pPr>
    <w:r w:rsidRPr="004B14C6">
      <w:rPr>
        <w:rFonts w:cs="Arial"/>
        <w:sz w:val="20"/>
        <w:szCs w:val="20"/>
      </w:rPr>
      <w:t>Review date:</w:t>
    </w:r>
    <w:r w:rsidR="004B14C6" w:rsidRPr="004B14C6">
      <w:rPr>
        <w:rFonts w:cs="Arial"/>
        <w:sz w:val="20"/>
        <w:szCs w:val="20"/>
      </w:rPr>
      <w:t xml:space="preserve"> </w:t>
    </w:r>
    <w:r w:rsidR="00473674">
      <w:rPr>
        <w:rFonts w:cs="Arial"/>
        <w:sz w:val="20"/>
        <w:szCs w:val="20"/>
      </w:rPr>
      <w:t>30/11/2023</w:t>
    </w:r>
    <w:r w:rsidRPr="004B14C6">
      <w:rPr>
        <w:rFonts w:cs="Arial"/>
        <w:sz w:val="20"/>
        <w:szCs w:val="20"/>
      </w:rPr>
      <w:tab/>
    </w:r>
    <w:r w:rsidRPr="00E410FB">
      <w:rPr>
        <w:sz w:val="20"/>
        <w:szCs w:val="20"/>
      </w:rPr>
      <w:tab/>
      <w:t xml:space="preserve">Page </w:t>
    </w:r>
    <w:r w:rsidRPr="00E410FB">
      <w:rPr>
        <w:b/>
        <w:sz w:val="20"/>
        <w:szCs w:val="20"/>
      </w:rPr>
      <w:fldChar w:fldCharType="begin"/>
    </w:r>
    <w:r w:rsidRPr="00E410FB">
      <w:rPr>
        <w:b/>
        <w:sz w:val="20"/>
        <w:szCs w:val="20"/>
      </w:rPr>
      <w:instrText xml:space="preserve"> PAGE  \* Arabic  \* MERGEFORMAT </w:instrText>
    </w:r>
    <w:r w:rsidRPr="00E410FB">
      <w:rPr>
        <w:b/>
        <w:sz w:val="20"/>
        <w:szCs w:val="20"/>
      </w:rPr>
      <w:fldChar w:fldCharType="separate"/>
    </w:r>
    <w:r w:rsidR="00473674">
      <w:rPr>
        <w:b/>
        <w:noProof/>
        <w:sz w:val="20"/>
        <w:szCs w:val="20"/>
      </w:rPr>
      <w:t>2</w:t>
    </w:r>
    <w:r w:rsidRPr="00E410FB">
      <w:rPr>
        <w:b/>
        <w:sz w:val="20"/>
        <w:szCs w:val="20"/>
      </w:rPr>
      <w:fldChar w:fldCharType="end"/>
    </w:r>
    <w:r w:rsidRPr="00E410FB">
      <w:rPr>
        <w:sz w:val="20"/>
        <w:szCs w:val="20"/>
      </w:rPr>
      <w:t xml:space="preserve"> of </w:t>
    </w:r>
    <w:r w:rsidR="00473674">
      <w:fldChar w:fldCharType="begin"/>
    </w:r>
    <w:r w:rsidR="00473674">
      <w:instrText xml:space="preserve"> NUMPAGES  \* Arabic  \* MERGEFORMAT </w:instrText>
    </w:r>
    <w:r w:rsidR="00473674">
      <w:fldChar w:fldCharType="separate"/>
    </w:r>
    <w:r w:rsidR="00473674" w:rsidRPr="00473674">
      <w:rPr>
        <w:b/>
        <w:noProof/>
        <w:sz w:val="20"/>
        <w:szCs w:val="20"/>
      </w:rPr>
      <w:t>12</w:t>
    </w:r>
    <w:r w:rsidR="00473674">
      <w:rPr>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90E01" w14:textId="77777777" w:rsidR="00626C3D" w:rsidRDefault="004B14C6">
      <w:pPr>
        <w:spacing w:line="240" w:lineRule="auto"/>
      </w:pPr>
      <w:r>
        <w:separator/>
      </w:r>
    </w:p>
  </w:footnote>
  <w:footnote w:type="continuationSeparator" w:id="0">
    <w:p w14:paraId="02C90E02" w14:textId="77777777" w:rsidR="00626C3D" w:rsidRDefault="004B1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E05" w14:textId="77777777" w:rsidR="00296D5D" w:rsidRDefault="00473674" w:rsidP="008623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941"/>
    <w:multiLevelType w:val="hybridMultilevel"/>
    <w:tmpl w:val="4552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E5DD9"/>
    <w:multiLevelType w:val="hybridMultilevel"/>
    <w:tmpl w:val="0A60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C0444"/>
    <w:multiLevelType w:val="hybridMultilevel"/>
    <w:tmpl w:val="C36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64DF9"/>
    <w:multiLevelType w:val="hybridMultilevel"/>
    <w:tmpl w:val="1F7AE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4BD0538"/>
    <w:multiLevelType w:val="hybridMultilevel"/>
    <w:tmpl w:val="E884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BF0E79"/>
    <w:multiLevelType w:val="hybridMultilevel"/>
    <w:tmpl w:val="C6C0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1D3CEA"/>
    <w:multiLevelType w:val="hybridMultilevel"/>
    <w:tmpl w:val="39D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220866"/>
    <w:multiLevelType w:val="hybridMultilevel"/>
    <w:tmpl w:val="B7B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5520E2"/>
    <w:multiLevelType w:val="hybridMultilevel"/>
    <w:tmpl w:val="4B6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BA467A"/>
    <w:multiLevelType w:val="multilevel"/>
    <w:tmpl w:val="7AFECA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1FD1B39"/>
    <w:multiLevelType w:val="hybridMultilevel"/>
    <w:tmpl w:val="FF3A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B2065C"/>
    <w:multiLevelType w:val="hybridMultilevel"/>
    <w:tmpl w:val="5CAC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4034C8"/>
    <w:multiLevelType w:val="hybridMultilevel"/>
    <w:tmpl w:val="5848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0A0097"/>
    <w:multiLevelType w:val="hybridMultilevel"/>
    <w:tmpl w:val="A08E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797BE1"/>
    <w:multiLevelType w:val="hybridMultilevel"/>
    <w:tmpl w:val="D54C6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280FC3"/>
    <w:multiLevelType w:val="hybridMultilevel"/>
    <w:tmpl w:val="DD0EE3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2B65A5"/>
    <w:multiLevelType w:val="hybridMultilevel"/>
    <w:tmpl w:val="4FD6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0"/>
  </w:num>
  <w:num w:numId="5">
    <w:abstractNumId w:val="7"/>
  </w:num>
  <w:num w:numId="6">
    <w:abstractNumId w:val="1"/>
  </w:num>
  <w:num w:numId="7">
    <w:abstractNumId w:val="13"/>
  </w:num>
  <w:num w:numId="8">
    <w:abstractNumId w:val="16"/>
  </w:num>
  <w:num w:numId="9">
    <w:abstractNumId w:val="10"/>
  </w:num>
  <w:num w:numId="10">
    <w:abstractNumId w:val="4"/>
  </w:num>
  <w:num w:numId="11">
    <w:abstractNumId w:val="14"/>
  </w:num>
  <w:num w:numId="12">
    <w:abstractNumId w:val="8"/>
  </w:num>
  <w:num w:numId="13">
    <w:abstractNumId w:val="3"/>
  </w:num>
  <w:num w:numId="14">
    <w:abstractNumId w:val="6"/>
  </w:num>
  <w:num w:numId="15">
    <w:abstractNumId w:val="12"/>
  </w:num>
  <w:num w:numId="16">
    <w:abstractNumId w:val="1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tor Morgado">
    <w15:presenceInfo w15:providerId="Windows Live" w15:userId="c28348b69c82f4c9"/>
  </w15:person>
  <w15:person w15:author="Vitor M. F. Morgado">
    <w15:presenceInfo w15:providerId="Windows Live" w15:userId="c28348b69c82f4c9"/>
  </w15:person>
  <w15:person w15:author="Vitor M. F. Morgado [2]">
    <w15:presenceInfo w15:providerId="Windows Live" w15:userId="c28348b69c82f4c9"/>
  </w15:person>
  <w15:person w15:author="Vitor M. F. Morgado [3]">
    <w15:presenceInfo w15:providerId="Windows Live" w15:userId="c28348b69c82f4c9"/>
  </w15:person>
  <w15:person w15:author="Vitor M. F. Morgado [4]">
    <w15:presenceInfo w15:providerId="Windows Live" w15:userId="c28348b69c82f4c9"/>
  </w15:person>
  <w15:person w15:author="Vitor M. F. Morgado [5]">
    <w15:presenceInfo w15:providerId="Windows Live" w15:userId="c28348b69c82f4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14"/>
    <w:rsid w:val="00005D83"/>
    <w:rsid w:val="0001348A"/>
    <w:rsid w:val="00034716"/>
    <w:rsid w:val="00077D64"/>
    <w:rsid w:val="000D014D"/>
    <w:rsid w:val="000D68D0"/>
    <w:rsid w:val="000E18F9"/>
    <w:rsid w:val="001016C9"/>
    <w:rsid w:val="0011293E"/>
    <w:rsid w:val="0012079B"/>
    <w:rsid w:val="0017158D"/>
    <w:rsid w:val="00191280"/>
    <w:rsid w:val="001A722C"/>
    <w:rsid w:val="001D24E3"/>
    <w:rsid w:val="001E54C6"/>
    <w:rsid w:val="001E70F1"/>
    <w:rsid w:val="00212DC6"/>
    <w:rsid w:val="00245078"/>
    <w:rsid w:val="00246AE0"/>
    <w:rsid w:val="00263674"/>
    <w:rsid w:val="00291A26"/>
    <w:rsid w:val="002D23B5"/>
    <w:rsid w:val="002E5E32"/>
    <w:rsid w:val="003045A5"/>
    <w:rsid w:val="00331633"/>
    <w:rsid w:val="003532B8"/>
    <w:rsid w:val="00371F61"/>
    <w:rsid w:val="0039475F"/>
    <w:rsid w:val="003B4350"/>
    <w:rsid w:val="003C37A4"/>
    <w:rsid w:val="003D0648"/>
    <w:rsid w:val="003E3B1D"/>
    <w:rsid w:val="00415889"/>
    <w:rsid w:val="00415D7F"/>
    <w:rsid w:val="004169BB"/>
    <w:rsid w:val="00426A4C"/>
    <w:rsid w:val="00437FD9"/>
    <w:rsid w:val="004530C0"/>
    <w:rsid w:val="00473674"/>
    <w:rsid w:val="00473932"/>
    <w:rsid w:val="00473F62"/>
    <w:rsid w:val="00497D54"/>
    <w:rsid w:val="004B14C6"/>
    <w:rsid w:val="004B3AFF"/>
    <w:rsid w:val="004B3C14"/>
    <w:rsid w:val="004B7C38"/>
    <w:rsid w:val="00502DA6"/>
    <w:rsid w:val="0051102E"/>
    <w:rsid w:val="005149AB"/>
    <w:rsid w:val="00517BAF"/>
    <w:rsid w:val="00543F7B"/>
    <w:rsid w:val="00571779"/>
    <w:rsid w:val="005D4B18"/>
    <w:rsid w:val="005E0EB4"/>
    <w:rsid w:val="005F6637"/>
    <w:rsid w:val="005F6875"/>
    <w:rsid w:val="00626C3D"/>
    <w:rsid w:val="006324F6"/>
    <w:rsid w:val="00636ECD"/>
    <w:rsid w:val="0067041D"/>
    <w:rsid w:val="0067147A"/>
    <w:rsid w:val="006A6C21"/>
    <w:rsid w:val="006C096C"/>
    <w:rsid w:val="006C525A"/>
    <w:rsid w:val="006C68F2"/>
    <w:rsid w:val="007048C1"/>
    <w:rsid w:val="00705161"/>
    <w:rsid w:val="007103B8"/>
    <w:rsid w:val="00713AEB"/>
    <w:rsid w:val="0072376D"/>
    <w:rsid w:val="00746A57"/>
    <w:rsid w:val="007979B4"/>
    <w:rsid w:val="007C31FC"/>
    <w:rsid w:val="007D2C26"/>
    <w:rsid w:val="007D52DC"/>
    <w:rsid w:val="0080584E"/>
    <w:rsid w:val="008100D4"/>
    <w:rsid w:val="00830112"/>
    <w:rsid w:val="00835C7F"/>
    <w:rsid w:val="00845149"/>
    <w:rsid w:val="00845834"/>
    <w:rsid w:val="00861D46"/>
    <w:rsid w:val="00863990"/>
    <w:rsid w:val="00865948"/>
    <w:rsid w:val="008972FD"/>
    <w:rsid w:val="008A158D"/>
    <w:rsid w:val="008E3333"/>
    <w:rsid w:val="00927EF2"/>
    <w:rsid w:val="00946490"/>
    <w:rsid w:val="00950A44"/>
    <w:rsid w:val="00970569"/>
    <w:rsid w:val="00970AAE"/>
    <w:rsid w:val="009D3BAA"/>
    <w:rsid w:val="009F5C86"/>
    <w:rsid w:val="009F7A8D"/>
    <w:rsid w:val="00A1276E"/>
    <w:rsid w:val="00A1565F"/>
    <w:rsid w:val="00A40870"/>
    <w:rsid w:val="00A52DC0"/>
    <w:rsid w:val="00A53325"/>
    <w:rsid w:val="00A66E7D"/>
    <w:rsid w:val="00AE1BAD"/>
    <w:rsid w:val="00AE34F9"/>
    <w:rsid w:val="00B00E98"/>
    <w:rsid w:val="00B0660C"/>
    <w:rsid w:val="00B06644"/>
    <w:rsid w:val="00B34E76"/>
    <w:rsid w:val="00B455FF"/>
    <w:rsid w:val="00B972D2"/>
    <w:rsid w:val="00BC0723"/>
    <w:rsid w:val="00BC0D6F"/>
    <w:rsid w:val="00BD0544"/>
    <w:rsid w:val="00BE35C5"/>
    <w:rsid w:val="00C21E72"/>
    <w:rsid w:val="00C3704E"/>
    <w:rsid w:val="00C46695"/>
    <w:rsid w:val="00C5582A"/>
    <w:rsid w:val="00CA2B9B"/>
    <w:rsid w:val="00CC6DFE"/>
    <w:rsid w:val="00D07E02"/>
    <w:rsid w:val="00D132E1"/>
    <w:rsid w:val="00D25616"/>
    <w:rsid w:val="00D62F59"/>
    <w:rsid w:val="00D70BDC"/>
    <w:rsid w:val="00D76A2E"/>
    <w:rsid w:val="00D822CC"/>
    <w:rsid w:val="00D90910"/>
    <w:rsid w:val="00DA355E"/>
    <w:rsid w:val="00DB3F92"/>
    <w:rsid w:val="00DF6F9D"/>
    <w:rsid w:val="00E55CBD"/>
    <w:rsid w:val="00E81C5F"/>
    <w:rsid w:val="00EB57BC"/>
    <w:rsid w:val="00EC1C1E"/>
    <w:rsid w:val="00F125A1"/>
    <w:rsid w:val="00F24544"/>
    <w:rsid w:val="00F54B53"/>
    <w:rsid w:val="00F6765B"/>
    <w:rsid w:val="00FA13B0"/>
    <w:rsid w:val="00FA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9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C6"/>
    <w:pPr>
      <w:spacing w:after="0"/>
    </w:pPr>
    <w:rPr>
      <w:rFonts w:ascii="Arial" w:hAnsi="Arial"/>
      <w:color w:val="000000" w:themeColor="text1"/>
    </w:rPr>
  </w:style>
  <w:style w:type="paragraph" w:styleId="Heading1">
    <w:name w:val="heading 1"/>
    <w:basedOn w:val="Normal"/>
    <w:next w:val="Normal"/>
    <w:link w:val="Heading1Char"/>
    <w:uiPriority w:val="9"/>
    <w:qFormat/>
    <w:rsid w:val="004B14C6"/>
    <w:pPr>
      <w:keepNext/>
      <w:keepLines/>
      <w:spacing w:before="1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B14C6"/>
    <w:pPr>
      <w:keepNext/>
      <w:keepLines/>
      <w:spacing w:before="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05D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05D83"/>
    <w:pPr>
      <w:tabs>
        <w:tab w:val="left" w:pos="660"/>
        <w:tab w:val="left" w:pos="851"/>
        <w:tab w:val="right" w:leader="dot" w:pos="9017"/>
      </w:tabs>
      <w:spacing w:after="100" w:line="240" w:lineRule="auto"/>
    </w:pPr>
    <w:rPr>
      <w:rFonts w:eastAsia="Times New Roman"/>
      <w:b/>
      <w:noProof/>
    </w:rPr>
  </w:style>
  <w:style w:type="paragraph" w:styleId="Header">
    <w:name w:val="header"/>
    <w:basedOn w:val="Normal"/>
    <w:link w:val="HeaderChar"/>
    <w:uiPriority w:val="99"/>
    <w:unhideWhenUsed/>
    <w:rsid w:val="00D822CC"/>
    <w:pPr>
      <w:tabs>
        <w:tab w:val="center" w:pos="4513"/>
        <w:tab w:val="right" w:pos="9026"/>
      </w:tabs>
      <w:spacing w:line="240" w:lineRule="auto"/>
    </w:pPr>
  </w:style>
  <w:style w:type="character" w:customStyle="1" w:styleId="HeaderChar">
    <w:name w:val="Header Char"/>
    <w:basedOn w:val="DefaultParagraphFont"/>
    <w:link w:val="Header"/>
    <w:uiPriority w:val="99"/>
    <w:rsid w:val="00D822CC"/>
  </w:style>
  <w:style w:type="paragraph" w:styleId="Footer">
    <w:name w:val="footer"/>
    <w:basedOn w:val="Normal"/>
    <w:link w:val="FooterChar"/>
    <w:uiPriority w:val="99"/>
    <w:unhideWhenUsed/>
    <w:rsid w:val="00D822CC"/>
    <w:pPr>
      <w:tabs>
        <w:tab w:val="center" w:pos="4513"/>
        <w:tab w:val="right" w:pos="9026"/>
      </w:tabs>
      <w:spacing w:line="240" w:lineRule="auto"/>
    </w:pPr>
  </w:style>
  <w:style w:type="character" w:customStyle="1" w:styleId="FooterChar">
    <w:name w:val="Footer Char"/>
    <w:basedOn w:val="DefaultParagraphFont"/>
    <w:link w:val="Footer"/>
    <w:uiPriority w:val="99"/>
    <w:rsid w:val="00D822CC"/>
  </w:style>
  <w:style w:type="table" w:customStyle="1" w:styleId="TableGrid1">
    <w:name w:val="Table Grid1"/>
    <w:basedOn w:val="TableNormal"/>
    <w:next w:val="TableGrid"/>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2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2CC"/>
    <w:rPr>
      <w:rFonts w:ascii="Tahoma" w:hAnsi="Tahoma" w:cs="Tahoma"/>
      <w:sz w:val="16"/>
      <w:szCs w:val="16"/>
    </w:rPr>
  </w:style>
  <w:style w:type="character" w:customStyle="1" w:styleId="Heading1Char">
    <w:name w:val="Heading 1 Char"/>
    <w:basedOn w:val="DefaultParagraphFont"/>
    <w:link w:val="Heading1"/>
    <w:uiPriority w:val="9"/>
    <w:rsid w:val="004B14C6"/>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
    <w:rsid w:val="004B14C6"/>
    <w:rPr>
      <w:rFonts w:ascii="Arial" w:eastAsiaTheme="majorEastAsia" w:hAnsi="Arial" w:cstheme="majorBidi"/>
      <w:b/>
      <w:bCs/>
      <w:color w:val="000000" w:themeColor="text1"/>
      <w:szCs w:val="26"/>
    </w:rPr>
  </w:style>
  <w:style w:type="paragraph" w:styleId="ListParagraph">
    <w:name w:val="List Paragraph"/>
    <w:basedOn w:val="Normal"/>
    <w:uiPriority w:val="34"/>
    <w:qFormat/>
    <w:rsid w:val="005E0EB4"/>
    <w:pPr>
      <w:ind w:left="720"/>
      <w:contextualSpacing/>
    </w:pPr>
  </w:style>
  <w:style w:type="character" w:styleId="Hyperlink">
    <w:name w:val="Hyperlink"/>
    <w:basedOn w:val="DefaultParagraphFont"/>
    <w:uiPriority w:val="99"/>
    <w:unhideWhenUsed/>
    <w:rsid w:val="00713AEB"/>
    <w:rPr>
      <w:color w:val="0000FF" w:themeColor="hyperlink"/>
      <w:u w:val="single"/>
    </w:rPr>
  </w:style>
  <w:style w:type="paragraph" w:customStyle="1" w:styleId="Default">
    <w:name w:val="Default"/>
    <w:rsid w:val="00EB57BC"/>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80584E"/>
    <w:pPr>
      <w:tabs>
        <w:tab w:val="left" w:pos="880"/>
        <w:tab w:val="right" w:leader="dot" w:pos="9016"/>
      </w:tabs>
      <w:spacing w:after="100" w:line="360" w:lineRule="auto"/>
      <w:jc w:val="both"/>
    </w:pPr>
  </w:style>
  <w:style w:type="character" w:customStyle="1" w:styleId="Heading3Char">
    <w:name w:val="Heading 3 Char"/>
    <w:basedOn w:val="DefaultParagraphFont"/>
    <w:link w:val="Heading3"/>
    <w:uiPriority w:val="9"/>
    <w:rsid w:val="00005D8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0584E"/>
    <w:pPr>
      <w:tabs>
        <w:tab w:val="left" w:pos="1320"/>
        <w:tab w:val="right" w:leader="dot" w:pos="9016"/>
      </w:tabs>
      <w:spacing w:after="100" w:line="360" w:lineRule="auto"/>
      <w:jc w:val="both"/>
    </w:pPr>
  </w:style>
  <w:style w:type="character" w:styleId="CommentReference">
    <w:name w:val="annotation reference"/>
    <w:basedOn w:val="DefaultParagraphFont"/>
    <w:uiPriority w:val="99"/>
    <w:semiHidden/>
    <w:unhideWhenUsed/>
    <w:rsid w:val="00970569"/>
    <w:rPr>
      <w:sz w:val="16"/>
      <w:szCs w:val="16"/>
    </w:rPr>
  </w:style>
  <w:style w:type="paragraph" w:styleId="CommentText">
    <w:name w:val="annotation text"/>
    <w:basedOn w:val="Normal"/>
    <w:link w:val="CommentTextChar"/>
    <w:uiPriority w:val="99"/>
    <w:semiHidden/>
    <w:unhideWhenUsed/>
    <w:rsid w:val="00970569"/>
    <w:pPr>
      <w:spacing w:line="240" w:lineRule="auto"/>
    </w:pPr>
    <w:rPr>
      <w:sz w:val="20"/>
      <w:szCs w:val="20"/>
    </w:rPr>
  </w:style>
  <w:style w:type="character" w:customStyle="1" w:styleId="CommentTextChar">
    <w:name w:val="Comment Text Char"/>
    <w:basedOn w:val="DefaultParagraphFont"/>
    <w:link w:val="CommentText"/>
    <w:uiPriority w:val="99"/>
    <w:semiHidden/>
    <w:rsid w:val="0097056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70569"/>
    <w:rPr>
      <w:b/>
      <w:bCs/>
    </w:rPr>
  </w:style>
  <w:style w:type="character" w:customStyle="1" w:styleId="CommentSubjectChar">
    <w:name w:val="Comment Subject Char"/>
    <w:basedOn w:val="CommentTextChar"/>
    <w:link w:val="CommentSubject"/>
    <w:uiPriority w:val="99"/>
    <w:semiHidden/>
    <w:rsid w:val="00970569"/>
    <w:rPr>
      <w:rFonts w:ascii="Arial" w:hAnsi="Arial"/>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4C6"/>
    <w:pPr>
      <w:spacing w:after="0"/>
    </w:pPr>
    <w:rPr>
      <w:rFonts w:ascii="Arial" w:hAnsi="Arial"/>
      <w:color w:val="000000" w:themeColor="text1"/>
    </w:rPr>
  </w:style>
  <w:style w:type="paragraph" w:styleId="Heading1">
    <w:name w:val="heading 1"/>
    <w:basedOn w:val="Normal"/>
    <w:next w:val="Normal"/>
    <w:link w:val="Heading1Char"/>
    <w:uiPriority w:val="9"/>
    <w:qFormat/>
    <w:rsid w:val="004B14C6"/>
    <w:pPr>
      <w:keepNext/>
      <w:keepLines/>
      <w:spacing w:before="1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B14C6"/>
    <w:pPr>
      <w:keepNext/>
      <w:keepLines/>
      <w:spacing w:before="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05D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05D83"/>
    <w:pPr>
      <w:tabs>
        <w:tab w:val="left" w:pos="660"/>
        <w:tab w:val="left" w:pos="851"/>
        <w:tab w:val="right" w:leader="dot" w:pos="9017"/>
      </w:tabs>
      <w:spacing w:after="100" w:line="240" w:lineRule="auto"/>
    </w:pPr>
    <w:rPr>
      <w:rFonts w:eastAsia="Times New Roman"/>
      <w:b/>
      <w:noProof/>
    </w:rPr>
  </w:style>
  <w:style w:type="paragraph" w:styleId="Header">
    <w:name w:val="header"/>
    <w:basedOn w:val="Normal"/>
    <w:link w:val="HeaderChar"/>
    <w:uiPriority w:val="99"/>
    <w:unhideWhenUsed/>
    <w:rsid w:val="00D822CC"/>
    <w:pPr>
      <w:tabs>
        <w:tab w:val="center" w:pos="4513"/>
        <w:tab w:val="right" w:pos="9026"/>
      </w:tabs>
      <w:spacing w:line="240" w:lineRule="auto"/>
    </w:pPr>
  </w:style>
  <w:style w:type="character" w:customStyle="1" w:styleId="HeaderChar">
    <w:name w:val="Header Char"/>
    <w:basedOn w:val="DefaultParagraphFont"/>
    <w:link w:val="Header"/>
    <w:uiPriority w:val="99"/>
    <w:rsid w:val="00D822CC"/>
  </w:style>
  <w:style w:type="paragraph" w:styleId="Footer">
    <w:name w:val="footer"/>
    <w:basedOn w:val="Normal"/>
    <w:link w:val="FooterChar"/>
    <w:uiPriority w:val="99"/>
    <w:unhideWhenUsed/>
    <w:rsid w:val="00D822CC"/>
    <w:pPr>
      <w:tabs>
        <w:tab w:val="center" w:pos="4513"/>
        <w:tab w:val="right" w:pos="9026"/>
      </w:tabs>
      <w:spacing w:line="240" w:lineRule="auto"/>
    </w:pPr>
  </w:style>
  <w:style w:type="character" w:customStyle="1" w:styleId="FooterChar">
    <w:name w:val="Footer Char"/>
    <w:basedOn w:val="DefaultParagraphFont"/>
    <w:link w:val="Footer"/>
    <w:uiPriority w:val="99"/>
    <w:rsid w:val="00D822CC"/>
  </w:style>
  <w:style w:type="table" w:customStyle="1" w:styleId="TableGrid1">
    <w:name w:val="Table Grid1"/>
    <w:basedOn w:val="TableNormal"/>
    <w:next w:val="TableGrid"/>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2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2CC"/>
    <w:rPr>
      <w:rFonts w:ascii="Tahoma" w:hAnsi="Tahoma" w:cs="Tahoma"/>
      <w:sz w:val="16"/>
      <w:szCs w:val="16"/>
    </w:rPr>
  </w:style>
  <w:style w:type="character" w:customStyle="1" w:styleId="Heading1Char">
    <w:name w:val="Heading 1 Char"/>
    <w:basedOn w:val="DefaultParagraphFont"/>
    <w:link w:val="Heading1"/>
    <w:uiPriority w:val="9"/>
    <w:rsid w:val="004B14C6"/>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
    <w:rsid w:val="004B14C6"/>
    <w:rPr>
      <w:rFonts w:ascii="Arial" w:eastAsiaTheme="majorEastAsia" w:hAnsi="Arial" w:cstheme="majorBidi"/>
      <w:b/>
      <w:bCs/>
      <w:color w:val="000000" w:themeColor="text1"/>
      <w:szCs w:val="26"/>
    </w:rPr>
  </w:style>
  <w:style w:type="paragraph" w:styleId="ListParagraph">
    <w:name w:val="List Paragraph"/>
    <w:basedOn w:val="Normal"/>
    <w:uiPriority w:val="34"/>
    <w:qFormat/>
    <w:rsid w:val="005E0EB4"/>
    <w:pPr>
      <w:ind w:left="720"/>
      <w:contextualSpacing/>
    </w:pPr>
  </w:style>
  <w:style w:type="character" w:styleId="Hyperlink">
    <w:name w:val="Hyperlink"/>
    <w:basedOn w:val="DefaultParagraphFont"/>
    <w:uiPriority w:val="99"/>
    <w:unhideWhenUsed/>
    <w:rsid w:val="00713AEB"/>
    <w:rPr>
      <w:color w:val="0000FF" w:themeColor="hyperlink"/>
      <w:u w:val="single"/>
    </w:rPr>
  </w:style>
  <w:style w:type="paragraph" w:customStyle="1" w:styleId="Default">
    <w:name w:val="Default"/>
    <w:rsid w:val="00EB57BC"/>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80584E"/>
    <w:pPr>
      <w:tabs>
        <w:tab w:val="left" w:pos="880"/>
        <w:tab w:val="right" w:leader="dot" w:pos="9016"/>
      </w:tabs>
      <w:spacing w:after="100" w:line="360" w:lineRule="auto"/>
      <w:jc w:val="both"/>
    </w:pPr>
  </w:style>
  <w:style w:type="character" w:customStyle="1" w:styleId="Heading3Char">
    <w:name w:val="Heading 3 Char"/>
    <w:basedOn w:val="DefaultParagraphFont"/>
    <w:link w:val="Heading3"/>
    <w:uiPriority w:val="9"/>
    <w:rsid w:val="00005D8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0584E"/>
    <w:pPr>
      <w:tabs>
        <w:tab w:val="left" w:pos="1320"/>
        <w:tab w:val="right" w:leader="dot" w:pos="9016"/>
      </w:tabs>
      <w:spacing w:after="100" w:line="360" w:lineRule="auto"/>
      <w:jc w:val="both"/>
    </w:pPr>
  </w:style>
  <w:style w:type="character" w:styleId="CommentReference">
    <w:name w:val="annotation reference"/>
    <w:basedOn w:val="DefaultParagraphFont"/>
    <w:uiPriority w:val="99"/>
    <w:semiHidden/>
    <w:unhideWhenUsed/>
    <w:rsid w:val="00970569"/>
    <w:rPr>
      <w:sz w:val="16"/>
      <w:szCs w:val="16"/>
    </w:rPr>
  </w:style>
  <w:style w:type="paragraph" w:styleId="CommentText">
    <w:name w:val="annotation text"/>
    <w:basedOn w:val="Normal"/>
    <w:link w:val="CommentTextChar"/>
    <w:uiPriority w:val="99"/>
    <w:semiHidden/>
    <w:unhideWhenUsed/>
    <w:rsid w:val="00970569"/>
    <w:pPr>
      <w:spacing w:line="240" w:lineRule="auto"/>
    </w:pPr>
    <w:rPr>
      <w:sz w:val="20"/>
      <w:szCs w:val="20"/>
    </w:rPr>
  </w:style>
  <w:style w:type="character" w:customStyle="1" w:styleId="CommentTextChar">
    <w:name w:val="Comment Text Char"/>
    <w:basedOn w:val="DefaultParagraphFont"/>
    <w:link w:val="CommentText"/>
    <w:uiPriority w:val="99"/>
    <w:semiHidden/>
    <w:rsid w:val="0097056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70569"/>
    <w:rPr>
      <w:b/>
      <w:bCs/>
    </w:rPr>
  </w:style>
  <w:style w:type="character" w:customStyle="1" w:styleId="CommentSubjectChar">
    <w:name w:val="Comment Subject Char"/>
    <w:basedOn w:val="CommentTextChar"/>
    <w:link w:val="CommentSubject"/>
    <w:uiPriority w:val="99"/>
    <w:semiHidden/>
    <w:rsid w:val="00970569"/>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15043-0FDE-409F-88E0-E0F36B11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HillmanJ</dc:creator>
  <cp:lastModifiedBy>chartresk</cp:lastModifiedBy>
  <cp:revision>4</cp:revision>
  <cp:lastPrinted>2020-02-10T12:42:00Z</cp:lastPrinted>
  <dcterms:created xsi:type="dcterms:W3CDTF">2020-09-08T17:50:00Z</dcterms:created>
  <dcterms:modified xsi:type="dcterms:W3CDTF">2021-06-29T14:57:00Z</dcterms:modified>
</cp:coreProperties>
</file>